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FBF5" w14:textId="77777777" w:rsidR="00864ED5" w:rsidRDefault="001D4214" w:rsidP="00A13EEF">
      <w:pPr>
        <w:autoSpaceDE w:val="0"/>
        <w:autoSpaceDN w:val="0"/>
        <w:adjustRightInd w:val="0"/>
        <w:spacing w:after="0"/>
        <w:jc w:val="both"/>
        <w:rPr>
          <w:rFonts w:ascii="Garamond" w:hAnsi="Garamond" w:cs="Arial"/>
          <w:b/>
          <w:bCs/>
          <w:sz w:val="24"/>
          <w:szCs w:val="24"/>
        </w:rPr>
      </w:pPr>
      <w:r w:rsidRPr="00864ED5">
        <w:rPr>
          <w:rFonts w:ascii="Garamond" w:hAnsi="Garamond" w:cs="Arial"/>
          <w:b/>
          <w:bCs/>
          <w:sz w:val="24"/>
          <w:szCs w:val="24"/>
        </w:rPr>
        <w:t xml:space="preserve">Avviso per indagine di mercato </w:t>
      </w:r>
    </w:p>
    <w:tbl>
      <w:tblPr>
        <w:tblStyle w:val="Grigliatabella"/>
        <w:tblW w:w="0" w:type="auto"/>
        <w:tblInd w:w="108" w:type="dxa"/>
        <w:tblLook w:val="04A0" w:firstRow="1" w:lastRow="0" w:firstColumn="1" w:lastColumn="0" w:noHBand="0" w:noVBand="1"/>
      </w:tblPr>
      <w:tblGrid>
        <w:gridCol w:w="3060"/>
      </w:tblGrid>
      <w:tr w:rsidR="006D51DB" w14:paraId="6B08633A" w14:textId="77777777" w:rsidTr="006D51DB">
        <w:trPr>
          <w:trHeight w:val="253"/>
        </w:trPr>
        <w:tc>
          <w:tcPr>
            <w:tcW w:w="3060" w:type="dxa"/>
            <w:shd w:val="clear" w:color="auto" w:fill="DBE5F1" w:themeFill="accent1" w:themeFillTint="33"/>
            <w:vAlign w:val="center"/>
          </w:tcPr>
          <w:p w14:paraId="0715D13A" w14:textId="49D08888" w:rsidR="006D51DB" w:rsidRDefault="006D51DB" w:rsidP="006D51DB">
            <w:pPr>
              <w:autoSpaceDE w:val="0"/>
              <w:autoSpaceDN w:val="0"/>
              <w:adjustRightInd w:val="0"/>
              <w:spacing w:line="276" w:lineRule="auto"/>
              <w:jc w:val="center"/>
              <w:rPr>
                <w:rFonts w:ascii="Garamond" w:hAnsi="Garamond" w:cs="Arial"/>
                <w:b/>
                <w:bCs/>
                <w:sz w:val="24"/>
                <w:szCs w:val="24"/>
              </w:rPr>
            </w:pPr>
            <w:r w:rsidRPr="00864ED5">
              <w:rPr>
                <w:rFonts w:ascii="Garamond" w:hAnsi="Garamond" w:cs="Arial"/>
                <w:b/>
                <w:bCs/>
                <w:sz w:val="24"/>
                <w:szCs w:val="24"/>
              </w:rPr>
              <w:t>A</w:t>
            </w:r>
            <w:r>
              <w:rPr>
                <w:rFonts w:ascii="Garamond" w:hAnsi="Garamond" w:cs="Arial"/>
                <w:b/>
                <w:bCs/>
                <w:sz w:val="24"/>
                <w:szCs w:val="24"/>
              </w:rPr>
              <w:t>llegato</w:t>
            </w:r>
            <w:r w:rsidRPr="00864ED5">
              <w:rPr>
                <w:rFonts w:ascii="Garamond" w:hAnsi="Garamond" w:cs="Arial"/>
                <w:b/>
                <w:bCs/>
                <w:sz w:val="24"/>
                <w:szCs w:val="24"/>
              </w:rPr>
              <w:t xml:space="preserve"> B</w:t>
            </w:r>
            <w:r>
              <w:rPr>
                <w:rFonts w:ascii="Garamond" w:hAnsi="Garamond" w:cs="Arial"/>
                <w:b/>
                <w:bCs/>
                <w:sz w:val="24"/>
                <w:szCs w:val="24"/>
              </w:rPr>
              <w:t xml:space="preserve"> - </w:t>
            </w:r>
            <w:r w:rsidRPr="00864ED5">
              <w:rPr>
                <w:rFonts w:ascii="Garamond" w:hAnsi="Garamond" w:cs="Arial"/>
                <w:b/>
                <w:bCs/>
                <w:sz w:val="24"/>
                <w:szCs w:val="24"/>
              </w:rPr>
              <w:t>Preventivo</w:t>
            </w:r>
          </w:p>
        </w:tc>
      </w:tr>
    </w:tbl>
    <w:p w14:paraId="12A09AFA" w14:textId="77777777" w:rsidR="00933B22" w:rsidRPr="00864ED5" w:rsidRDefault="00933B22" w:rsidP="00A13EEF">
      <w:pPr>
        <w:autoSpaceDE w:val="0"/>
        <w:autoSpaceDN w:val="0"/>
        <w:adjustRightInd w:val="0"/>
        <w:spacing w:after="0" w:line="240" w:lineRule="auto"/>
        <w:ind w:left="6096"/>
        <w:jc w:val="both"/>
        <w:rPr>
          <w:rFonts w:ascii="Garamond" w:hAnsi="Garamond" w:cs="Arial"/>
          <w:color w:val="000000"/>
          <w:sz w:val="24"/>
          <w:szCs w:val="24"/>
        </w:rPr>
      </w:pPr>
      <w:r w:rsidRPr="00864ED5">
        <w:rPr>
          <w:rFonts w:ascii="Garamond" w:hAnsi="Garamond" w:cs="Arial"/>
          <w:color w:val="000000"/>
          <w:sz w:val="24"/>
          <w:szCs w:val="24"/>
        </w:rPr>
        <w:t>Spett.le</w:t>
      </w:r>
    </w:p>
    <w:p w14:paraId="3666304E" w14:textId="77777777" w:rsidR="00933B22" w:rsidRPr="003D5B9E" w:rsidRDefault="00933B22" w:rsidP="00A13EEF">
      <w:pPr>
        <w:autoSpaceDE w:val="0"/>
        <w:autoSpaceDN w:val="0"/>
        <w:adjustRightInd w:val="0"/>
        <w:spacing w:after="0" w:line="240" w:lineRule="auto"/>
        <w:ind w:left="6096"/>
        <w:jc w:val="both"/>
        <w:rPr>
          <w:rFonts w:ascii="Garamond" w:hAnsi="Garamond" w:cs="Arial"/>
          <w:b/>
          <w:color w:val="000000"/>
          <w:sz w:val="24"/>
          <w:szCs w:val="24"/>
        </w:rPr>
      </w:pPr>
      <w:r w:rsidRPr="003D5B9E">
        <w:rPr>
          <w:rFonts w:ascii="Garamond" w:hAnsi="Garamond" w:cs="Arial"/>
          <w:b/>
          <w:color w:val="000000"/>
          <w:sz w:val="24"/>
          <w:szCs w:val="24"/>
        </w:rPr>
        <w:t>Fond</w:t>
      </w:r>
      <w:r w:rsidR="005D0ED7" w:rsidRPr="003D5B9E">
        <w:rPr>
          <w:rFonts w:ascii="Garamond" w:hAnsi="Garamond" w:cs="Arial"/>
          <w:b/>
          <w:color w:val="000000"/>
          <w:sz w:val="24"/>
          <w:szCs w:val="24"/>
        </w:rPr>
        <w:t>o</w:t>
      </w:r>
      <w:r w:rsidRPr="003D5B9E">
        <w:rPr>
          <w:rFonts w:ascii="Garamond" w:hAnsi="Garamond" w:cs="Arial"/>
          <w:b/>
          <w:color w:val="000000"/>
          <w:sz w:val="24"/>
          <w:szCs w:val="24"/>
        </w:rPr>
        <w:t xml:space="preserve"> </w:t>
      </w:r>
      <w:r w:rsidR="005D0ED7" w:rsidRPr="003D5B9E">
        <w:rPr>
          <w:rFonts w:ascii="Garamond" w:hAnsi="Garamond" w:cs="Arial"/>
          <w:b/>
          <w:color w:val="000000"/>
          <w:sz w:val="24"/>
          <w:szCs w:val="24"/>
        </w:rPr>
        <w:t>Banche Assicurazioni</w:t>
      </w:r>
    </w:p>
    <w:p w14:paraId="0957DEC1" w14:textId="77777777" w:rsidR="00933B22" w:rsidRPr="00864ED5" w:rsidRDefault="00933B22" w:rsidP="00A13EEF">
      <w:pPr>
        <w:autoSpaceDE w:val="0"/>
        <w:autoSpaceDN w:val="0"/>
        <w:adjustRightInd w:val="0"/>
        <w:spacing w:after="0" w:line="240" w:lineRule="auto"/>
        <w:ind w:left="6096"/>
        <w:jc w:val="both"/>
        <w:rPr>
          <w:rFonts w:ascii="Garamond" w:hAnsi="Garamond" w:cs="Arial"/>
          <w:color w:val="000000"/>
          <w:sz w:val="24"/>
          <w:szCs w:val="24"/>
        </w:rPr>
      </w:pPr>
      <w:r w:rsidRPr="00864ED5">
        <w:rPr>
          <w:rFonts w:ascii="Garamond" w:hAnsi="Garamond" w:cs="Arial"/>
          <w:color w:val="000000"/>
          <w:sz w:val="24"/>
          <w:szCs w:val="24"/>
        </w:rPr>
        <w:t xml:space="preserve">Via </w:t>
      </w:r>
      <w:r w:rsidR="005D0ED7" w:rsidRPr="00864ED5">
        <w:rPr>
          <w:rFonts w:ascii="Garamond" w:hAnsi="Garamond" w:cs="Arial"/>
          <w:color w:val="000000"/>
          <w:sz w:val="24"/>
          <w:szCs w:val="24"/>
        </w:rPr>
        <w:t>Tomacelli</w:t>
      </w:r>
      <w:r w:rsidRPr="00864ED5">
        <w:rPr>
          <w:rFonts w:ascii="Garamond" w:hAnsi="Garamond" w:cs="Arial"/>
          <w:color w:val="000000"/>
          <w:sz w:val="24"/>
          <w:szCs w:val="24"/>
        </w:rPr>
        <w:t xml:space="preserve">, </w:t>
      </w:r>
      <w:r w:rsidR="005D0ED7" w:rsidRPr="00864ED5">
        <w:rPr>
          <w:rFonts w:ascii="Garamond" w:hAnsi="Garamond" w:cs="Arial"/>
          <w:color w:val="000000"/>
          <w:sz w:val="24"/>
          <w:szCs w:val="24"/>
        </w:rPr>
        <w:t>1</w:t>
      </w:r>
      <w:r w:rsidRPr="00864ED5">
        <w:rPr>
          <w:rFonts w:ascii="Garamond" w:hAnsi="Garamond" w:cs="Arial"/>
          <w:color w:val="000000"/>
          <w:sz w:val="24"/>
          <w:szCs w:val="24"/>
        </w:rPr>
        <w:t>3</w:t>
      </w:r>
      <w:r w:rsidR="005D0ED7" w:rsidRPr="00864ED5">
        <w:rPr>
          <w:rFonts w:ascii="Garamond" w:hAnsi="Garamond" w:cs="Arial"/>
          <w:color w:val="000000"/>
          <w:sz w:val="24"/>
          <w:szCs w:val="24"/>
        </w:rPr>
        <w:t>2</w:t>
      </w:r>
    </w:p>
    <w:p w14:paraId="0B09515B" w14:textId="77777777" w:rsidR="00933B22" w:rsidRPr="00864ED5" w:rsidRDefault="00933B22" w:rsidP="00A13EEF">
      <w:pPr>
        <w:autoSpaceDE w:val="0"/>
        <w:autoSpaceDN w:val="0"/>
        <w:adjustRightInd w:val="0"/>
        <w:spacing w:after="0" w:line="240" w:lineRule="auto"/>
        <w:ind w:left="6096"/>
        <w:jc w:val="both"/>
        <w:rPr>
          <w:rFonts w:ascii="Garamond" w:hAnsi="Garamond" w:cs="Arial"/>
          <w:color w:val="000000"/>
          <w:sz w:val="24"/>
          <w:szCs w:val="24"/>
        </w:rPr>
      </w:pPr>
      <w:r w:rsidRPr="00864ED5">
        <w:rPr>
          <w:rFonts w:ascii="Garamond" w:hAnsi="Garamond" w:cs="Arial"/>
          <w:color w:val="000000"/>
          <w:sz w:val="24"/>
          <w:szCs w:val="24"/>
        </w:rPr>
        <w:t>001</w:t>
      </w:r>
      <w:r w:rsidR="005D0ED7" w:rsidRPr="00864ED5">
        <w:rPr>
          <w:rFonts w:ascii="Garamond" w:hAnsi="Garamond" w:cs="Arial"/>
          <w:color w:val="000000"/>
          <w:sz w:val="24"/>
          <w:szCs w:val="24"/>
        </w:rPr>
        <w:t>86</w:t>
      </w:r>
      <w:r w:rsidRPr="00864ED5">
        <w:rPr>
          <w:rFonts w:ascii="Garamond" w:hAnsi="Garamond" w:cs="Arial"/>
          <w:color w:val="000000"/>
          <w:sz w:val="24"/>
          <w:szCs w:val="24"/>
        </w:rPr>
        <w:t xml:space="preserve"> ROMA</w:t>
      </w:r>
    </w:p>
    <w:p w14:paraId="7F82CF38" w14:textId="77777777" w:rsidR="00933B22" w:rsidRPr="00864ED5" w:rsidRDefault="00933B22" w:rsidP="00D75FF6">
      <w:pPr>
        <w:autoSpaceDE w:val="0"/>
        <w:autoSpaceDN w:val="0"/>
        <w:adjustRightInd w:val="0"/>
        <w:spacing w:after="0" w:line="360" w:lineRule="auto"/>
        <w:ind w:left="6096"/>
        <w:jc w:val="both"/>
        <w:rPr>
          <w:rFonts w:ascii="Garamond" w:hAnsi="Garamond" w:cs="Arial"/>
          <w:color w:val="000000"/>
          <w:sz w:val="24"/>
          <w:szCs w:val="24"/>
        </w:rPr>
      </w:pPr>
    </w:p>
    <w:p w14:paraId="40FBBF89" w14:textId="0E7D78D2" w:rsidR="004B74AD" w:rsidRPr="00864ED5" w:rsidRDefault="00933B22" w:rsidP="004B74AD">
      <w:pPr>
        <w:widowControl w:val="0"/>
        <w:autoSpaceDE w:val="0"/>
        <w:autoSpaceDN w:val="0"/>
        <w:adjustRightInd w:val="0"/>
        <w:spacing w:after="0"/>
        <w:jc w:val="both"/>
        <w:rPr>
          <w:rFonts w:ascii="Garamond" w:hAnsi="Garamond" w:cs="Verdana"/>
          <w:sz w:val="24"/>
          <w:szCs w:val="24"/>
        </w:rPr>
      </w:pPr>
      <w:r w:rsidRPr="00864ED5">
        <w:rPr>
          <w:rFonts w:ascii="Garamond" w:hAnsi="Garamond" w:cs="Arial"/>
          <w:b/>
          <w:bCs/>
          <w:color w:val="000000"/>
          <w:sz w:val="24"/>
          <w:szCs w:val="24"/>
        </w:rPr>
        <w:t>Oggetto</w:t>
      </w:r>
      <w:r w:rsidRPr="00864ED5">
        <w:rPr>
          <w:rFonts w:ascii="Garamond" w:hAnsi="Garamond" w:cs="Arial"/>
          <w:bCs/>
          <w:color w:val="000000"/>
          <w:sz w:val="24"/>
          <w:szCs w:val="24"/>
        </w:rPr>
        <w:t xml:space="preserve">: </w:t>
      </w:r>
      <w:r w:rsidR="00993DE6" w:rsidRPr="00864ED5">
        <w:rPr>
          <w:rFonts w:ascii="Garamond" w:hAnsi="Garamond" w:cs="Arial"/>
          <w:bCs/>
          <w:color w:val="000000"/>
          <w:sz w:val="24"/>
          <w:szCs w:val="24"/>
        </w:rPr>
        <w:t>i</w:t>
      </w:r>
      <w:r w:rsidR="00993DE6" w:rsidRPr="00864ED5">
        <w:rPr>
          <w:rFonts w:ascii="Garamond" w:hAnsi="Garamond" w:cs="Arial"/>
          <w:sz w:val="24"/>
          <w:szCs w:val="24"/>
        </w:rPr>
        <w:t xml:space="preserve">ndagine di mercato per l’acquisizione di </w:t>
      </w:r>
      <w:r w:rsidR="00B509B9" w:rsidRPr="00864ED5">
        <w:rPr>
          <w:rFonts w:ascii="Garamond" w:hAnsi="Garamond" w:cs="Arial"/>
          <w:sz w:val="24"/>
          <w:szCs w:val="24"/>
        </w:rPr>
        <w:t xml:space="preserve">preventivi </w:t>
      </w:r>
      <w:r w:rsidR="00993DE6" w:rsidRPr="00864ED5">
        <w:rPr>
          <w:rFonts w:ascii="Garamond" w:hAnsi="Garamond" w:cs="Arial"/>
          <w:sz w:val="24"/>
          <w:szCs w:val="24"/>
        </w:rPr>
        <w:t xml:space="preserve">da parte di Operatori Economici in relazione alla </w:t>
      </w:r>
      <w:r w:rsidR="00993DE6" w:rsidRPr="00864ED5">
        <w:rPr>
          <w:rFonts w:ascii="Garamond" w:hAnsi="Garamond" w:cs="Arial"/>
          <w:bCs/>
          <w:color w:val="000000"/>
          <w:sz w:val="24"/>
          <w:szCs w:val="24"/>
        </w:rPr>
        <w:t>procedura per l’</w:t>
      </w:r>
      <w:r w:rsidR="00993DE6" w:rsidRPr="00864ED5">
        <w:rPr>
          <w:rFonts w:ascii="Garamond" w:hAnsi="Garamond" w:cs="Arial"/>
          <w:sz w:val="24"/>
          <w:szCs w:val="24"/>
        </w:rPr>
        <w:t>affidamento diretto,</w:t>
      </w:r>
      <w:r w:rsidR="00F07F34">
        <w:rPr>
          <w:rFonts w:ascii="Garamond" w:hAnsi="Garamond" w:cs="Arial"/>
          <w:sz w:val="24"/>
          <w:szCs w:val="24"/>
        </w:rPr>
        <w:t xml:space="preserve"> </w:t>
      </w:r>
      <w:r w:rsidR="00823008">
        <w:rPr>
          <w:rFonts w:ascii="Garamond" w:eastAsia="Times New Roman" w:hAnsi="Garamond" w:cs="Arial"/>
          <w:sz w:val="24"/>
          <w:szCs w:val="24"/>
        </w:rPr>
        <w:t>ai sensi dell’</w:t>
      </w:r>
      <w:r w:rsidR="00823008" w:rsidRPr="00844B9A">
        <w:rPr>
          <w:rFonts w:ascii="Garamond" w:eastAsia="Times New Roman" w:hAnsi="Garamond" w:cs="Arial"/>
          <w:sz w:val="24"/>
          <w:szCs w:val="24"/>
        </w:rPr>
        <w:t xml:space="preserve">art. 1, comma 2, lett. a) del D.L. n. 76 del 2020 convertito in L. </w:t>
      </w:r>
      <w:bookmarkStart w:id="0" w:name="inizio"/>
      <w:r w:rsidR="00823008" w:rsidRPr="00844B9A">
        <w:rPr>
          <w:rFonts w:ascii="Garamond" w:eastAsia="Times New Roman" w:hAnsi="Garamond" w:cs="Arial"/>
          <w:sz w:val="24"/>
          <w:szCs w:val="24"/>
        </w:rPr>
        <w:t>n. 120</w:t>
      </w:r>
      <w:bookmarkEnd w:id="0"/>
      <w:r w:rsidR="00823008">
        <w:rPr>
          <w:rFonts w:ascii="Garamond" w:eastAsia="Times New Roman" w:hAnsi="Garamond" w:cs="Arial"/>
          <w:sz w:val="24"/>
          <w:szCs w:val="24"/>
        </w:rPr>
        <w:t>/2020</w:t>
      </w:r>
      <w:r w:rsidR="00823008" w:rsidRPr="00844B9A">
        <w:rPr>
          <w:rFonts w:ascii="Garamond" w:eastAsia="Times New Roman" w:hAnsi="Garamond" w:cs="Arial"/>
          <w:sz w:val="24"/>
          <w:szCs w:val="24"/>
        </w:rPr>
        <w:t xml:space="preserve"> </w:t>
      </w:r>
      <w:r w:rsidR="00823008" w:rsidRPr="00F12024">
        <w:rPr>
          <w:rFonts w:ascii="Garamond" w:eastAsia="Times New Roman" w:hAnsi="Garamond" w:cs="Arial"/>
          <w:sz w:val="24"/>
          <w:szCs w:val="24"/>
        </w:rPr>
        <w:t>e art. 51 D. L. 77/2021 convertito con L. n. 108/2021</w:t>
      </w:r>
      <w:r w:rsidR="00993DE6" w:rsidRPr="00864ED5">
        <w:rPr>
          <w:rFonts w:ascii="Garamond" w:eastAsia="Times New Roman" w:hAnsi="Garamond" w:cs="Arial"/>
          <w:sz w:val="24"/>
          <w:szCs w:val="24"/>
          <w:lang w:eastAsia="it-IT"/>
        </w:rPr>
        <w:t xml:space="preserve">, </w:t>
      </w:r>
      <w:r w:rsidR="00993DE6" w:rsidRPr="00864ED5">
        <w:rPr>
          <w:rFonts w:ascii="Garamond" w:hAnsi="Garamond" w:cs="Arial"/>
          <w:sz w:val="24"/>
          <w:szCs w:val="24"/>
        </w:rPr>
        <w:t xml:space="preserve">del servizio di conto corrente bancario per una </w:t>
      </w:r>
      <w:r w:rsidR="004B74AD" w:rsidRPr="00864ED5">
        <w:rPr>
          <w:rFonts w:ascii="Garamond" w:hAnsi="Garamond" w:cs="Verdana"/>
          <w:sz w:val="24"/>
          <w:szCs w:val="24"/>
        </w:rPr>
        <w:t xml:space="preserve">durata massima di </w:t>
      </w:r>
      <w:r w:rsidR="002720D1">
        <w:rPr>
          <w:rFonts w:ascii="Garamond" w:hAnsi="Garamond" w:cs="Verdana"/>
          <w:sz w:val="24"/>
          <w:szCs w:val="24"/>
        </w:rPr>
        <w:t>24</w:t>
      </w:r>
      <w:r w:rsidR="004B74AD" w:rsidRPr="00864ED5">
        <w:rPr>
          <w:rFonts w:ascii="Garamond" w:hAnsi="Garamond" w:cs="Verdana"/>
          <w:sz w:val="24"/>
          <w:szCs w:val="24"/>
        </w:rPr>
        <w:t xml:space="preserve"> mesi</w:t>
      </w:r>
      <w:r w:rsidR="002720D1">
        <w:rPr>
          <w:rFonts w:ascii="Garamond" w:hAnsi="Garamond" w:cs="Verdana"/>
          <w:sz w:val="24"/>
          <w:szCs w:val="24"/>
        </w:rPr>
        <w:t xml:space="preserve">. </w:t>
      </w:r>
      <w:r w:rsidR="002720D1" w:rsidRPr="002720D1">
        <w:rPr>
          <w:rFonts w:ascii="Garamond" w:hAnsi="Garamond" w:cs="Verdana"/>
          <w:b/>
          <w:bCs/>
          <w:sz w:val="24"/>
          <w:szCs w:val="24"/>
        </w:rPr>
        <w:t xml:space="preserve">CIG </w:t>
      </w:r>
      <w:r w:rsidR="001D7211" w:rsidRPr="001D7211">
        <w:rPr>
          <w:rFonts w:ascii="Garamond" w:hAnsi="Garamond" w:cs="Verdana"/>
          <w:b/>
          <w:bCs/>
          <w:sz w:val="24"/>
          <w:szCs w:val="24"/>
        </w:rPr>
        <w:t>Z7134FE137</w:t>
      </w:r>
    </w:p>
    <w:p w14:paraId="14EFB4A7" w14:textId="77777777" w:rsidR="00933B22" w:rsidRPr="00864ED5" w:rsidRDefault="00933B22" w:rsidP="002720D1">
      <w:pPr>
        <w:autoSpaceDE w:val="0"/>
        <w:autoSpaceDN w:val="0"/>
        <w:adjustRightInd w:val="0"/>
        <w:spacing w:after="0" w:line="360" w:lineRule="auto"/>
        <w:jc w:val="both"/>
        <w:rPr>
          <w:rFonts w:ascii="Garamond" w:hAnsi="Garamond" w:cs="Arial"/>
          <w:sz w:val="24"/>
          <w:szCs w:val="24"/>
        </w:rPr>
      </w:pPr>
    </w:p>
    <w:p w14:paraId="4AF221E4" w14:textId="77777777" w:rsidR="00933B22" w:rsidRPr="00864ED5" w:rsidRDefault="00993DE6" w:rsidP="002843E8">
      <w:pPr>
        <w:autoSpaceDE w:val="0"/>
        <w:autoSpaceDN w:val="0"/>
        <w:adjustRightInd w:val="0"/>
        <w:spacing w:after="0"/>
        <w:jc w:val="both"/>
        <w:rPr>
          <w:rFonts w:ascii="Garamond" w:hAnsi="Garamond" w:cs="Arial"/>
          <w:color w:val="000000"/>
          <w:sz w:val="24"/>
          <w:szCs w:val="24"/>
        </w:rPr>
      </w:pPr>
      <w:r w:rsidRPr="00864ED5">
        <w:rPr>
          <w:rFonts w:ascii="Garamond" w:hAnsi="Garamond" w:cs="Arial"/>
          <w:color w:val="000000"/>
          <w:sz w:val="24"/>
          <w:szCs w:val="24"/>
        </w:rPr>
        <w:t>Il sottoscritto .....................................................................................................................................,</w:t>
      </w:r>
    </w:p>
    <w:p w14:paraId="2E8B3776" w14:textId="0142E467" w:rsidR="00933B22" w:rsidRPr="00864ED5" w:rsidRDefault="00993DE6" w:rsidP="002843E8">
      <w:pPr>
        <w:autoSpaceDE w:val="0"/>
        <w:autoSpaceDN w:val="0"/>
        <w:adjustRightInd w:val="0"/>
        <w:spacing w:after="0"/>
        <w:jc w:val="both"/>
        <w:rPr>
          <w:rFonts w:ascii="Garamond" w:hAnsi="Garamond" w:cs="Arial"/>
          <w:color w:val="000000"/>
          <w:sz w:val="24"/>
          <w:szCs w:val="24"/>
        </w:rPr>
      </w:pPr>
      <w:r w:rsidRPr="00864ED5">
        <w:rPr>
          <w:rFonts w:ascii="Garamond" w:hAnsi="Garamond" w:cs="Arial"/>
          <w:color w:val="000000"/>
          <w:sz w:val="24"/>
          <w:szCs w:val="24"/>
        </w:rPr>
        <w:t xml:space="preserve">nato a ................................................................ il..............., in qualità di legale rappresentante </w:t>
      </w:r>
      <w:r w:rsidRPr="00CB0817">
        <w:rPr>
          <w:rFonts w:ascii="Garamond" w:hAnsi="Garamond" w:cs="Arial"/>
          <w:b/>
          <w:bCs/>
          <w:color w:val="000000"/>
          <w:sz w:val="24"/>
          <w:szCs w:val="24"/>
        </w:rPr>
        <w:t>ovvero</w:t>
      </w:r>
      <w:r w:rsidRPr="00864ED5">
        <w:rPr>
          <w:rFonts w:ascii="Garamond" w:hAnsi="Garamond" w:cs="Arial"/>
          <w:color w:val="000000"/>
          <w:sz w:val="24"/>
          <w:szCs w:val="24"/>
        </w:rPr>
        <w:t xml:space="preserve"> di procuratore, giusta procura generale/speciale n. rep. …………………. del ……….…………(allegata in originale o in copia autenticata) dell’Operatore Economico ………………….………………………………… </w:t>
      </w:r>
      <w:r w:rsidRPr="00864ED5">
        <w:rPr>
          <w:rFonts w:ascii="Garamond" w:hAnsi="Garamond" w:cs="Arial"/>
          <w:sz w:val="24"/>
          <w:szCs w:val="24"/>
        </w:rPr>
        <w:t>con sede</w:t>
      </w:r>
      <w:r w:rsidR="002F2537">
        <w:rPr>
          <w:rFonts w:ascii="Garamond" w:hAnsi="Garamond" w:cs="Arial"/>
          <w:sz w:val="24"/>
          <w:szCs w:val="24"/>
        </w:rPr>
        <w:t xml:space="preserve"> legale</w:t>
      </w:r>
      <w:r w:rsidRPr="00864ED5">
        <w:rPr>
          <w:rFonts w:ascii="Garamond" w:hAnsi="Garamond" w:cs="Arial"/>
          <w:sz w:val="24"/>
          <w:szCs w:val="24"/>
        </w:rPr>
        <w:t xml:space="preserve"> in …………………...........…………</w:t>
      </w:r>
      <w:r w:rsidR="002F2537">
        <w:rPr>
          <w:rFonts w:ascii="Garamond" w:hAnsi="Garamond" w:cs="Arial"/>
          <w:sz w:val="24"/>
          <w:szCs w:val="24"/>
        </w:rPr>
        <w:t>alla</w:t>
      </w:r>
      <w:r w:rsidRPr="00864ED5">
        <w:rPr>
          <w:rFonts w:ascii="Garamond" w:hAnsi="Garamond" w:cs="Arial"/>
          <w:sz w:val="24"/>
          <w:szCs w:val="24"/>
        </w:rPr>
        <w:t xml:space="preserve"> Via .......................……………</w:t>
      </w:r>
      <w:r w:rsidR="003D5B9E">
        <w:rPr>
          <w:rFonts w:ascii="Garamond" w:hAnsi="Garamond" w:cs="Arial"/>
          <w:sz w:val="24"/>
          <w:szCs w:val="24"/>
        </w:rPr>
        <w:t>…….</w:t>
      </w:r>
      <w:r w:rsidRPr="00864ED5">
        <w:rPr>
          <w:rFonts w:ascii="Garamond" w:hAnsi="Garamond" w:cs="Arial"/>
          <w:sz w:val="24"/>
          <w:szCs w:val="24"/>
        </w:rPr>
        <w:t>………….…………</w:t>
      </w:r>
      <w:r w:rsidR="003D5B9E">
        <w:rPr>
          <w:rFonts w:ascii="Garamond" w:hAnsi="Garamond" w:cs="Arial"/>
          <w:sz w:val="24"/>
          <w:szCs w:val="24"/>
        </w:rPr>
        <w:t xml:space="preserve">n. </w:t>
      </w:r>
      <w:r w:rsidRPr="00864ED5">
        <w:rPr>
          <w:rFonts w:ascii="Garamond" w:hAnsi="Garamond" w:cs="Arial"/>
          <w:sz w:val="24"/>
          <w:szCs w:val="24"/>
        </w:rPr>
        <w:t>………</w:t>
      </w:r>
      <w:r w:rsidR="002F2537">
        <w:rPr>
          <w:rFonts w:ascii="Garamond" w:hAnsi="Garamond" w:cs="Arial"/>
          <w:sz w:val="24"/>
          <w:szCs w:val="24"/>
        </w:rPr>
        <w:t xml:space="preserve"> </w:t>
      </w:r>
      <w:r w:rsidRPr="00864ED5">
        <w:rPr>
          <w:rFonts w:ascii="Garamond" w:hAnsi="Garamond" w:cs="Arial"/>
          <w:sz w:val="24"/>
          <w:szCs w:val="24"/>
        </w:rPr>
        <w:t>Cap: ………………………. C.F.: ……………..………………… P.I.:</w:t>
      </w:r>
      <w:r w:rsidR="002F2537">
        <w:rPr>
          <w:rFonts w:ascii="Garamond" w:hAnsi="Garamond" w:cs="Arial"/>
          <w:sz w:val="24"/>
          <w:szCs w:val="24"/>
        </w:rPr>
        <w:t xml:space="preserve"> </w:t>
      </w:r>
      <w:r w:rsidRPr="00864ED5">
        <w:rPr>
          <w:rFonts w:ascii="Garamond" w:hAnsi="Garamond" w:cs="Arial"/>
          <w:sz w:val="24"/>
          <w:szCs w:val="24"/>
        </w:rPr>
        <w:t>….……………………….…</w:t>
      </w:r>
      <w:r w:rsidR="002F2537">
        <w:rPr>
          <w:rFonts w:ascii="Garamond" w:hAnsi="Garamond" w:cs="Arial"/>
          <w:sz w:val="24"/>
          <w:szCs w:val="24"/>
        </w:rPr>
        <w:t xml:space="preserve">……. tel. ………….……….……… fax ……………………. </w:t>
      </w:r>
      <w:r w:rsidR="00D75FF6">
        <w:rPr>
          <w:rFonts w:ascii="Garamond" w:hAnsi="Garamond" w:cs="Arial"/>
          <w:sz w:val="24"/>
          <w:szCs w:val="24"/>
        </w:rPr>
        <w:t>e</w:t>
      </w:r>
      <w:r w:rsidR="002F2537">
        <w:rPr>
          <w:rFonts w:ascii="Garamond" w:hAnsi="Garamond" w:cs="Arial"/>
          <w:sz w:val="24"/>
          <w:szCs w:val="24"/>
        </w:rPr>
        <w:t>mail ……………………..…. P</w:t>
      </w:r>
      <w:r w:rsidR="00CB0817">
        <w:rPr>
          <w:rFonts w:ascii="Garamond" w:hAnsi="Garamond" w:cs="Arial"/>
          <w:sz w:val="24"/>
          <w:szCs w:val="24"/>
        </w:rPr>
        <w:t>EC</w:t>
      </w:r>
      <w:r w:rsidR="002F2537">
        <w:rPr>
          <w:rFonts w:ascii="Garamond" w:hAnsi="Garamond" w:cs="Arial"/>
          <w:sz w:val="24"/>
          <w:szCs w:val="24"/>
        </w:rPr>
        <w:t xml:space="preserve"> ……………………….……………</w:t>
      </w:r>
    </w:p>
    <w:p w14:paraId="2DDB6476" w14:textId="4D1F43A0" w:rsidR="00933B22" w:rsidRPr="00864ED5" w:rsidRDefault="00993DE6" w:rsidP="006D51DB">
      <w:pPr>
        <w:autoSpaceDE w:val="0"/>
        <w:autoSpaceDN w:val="0"/>
        <w:adjustRightInd w:val="0"/>
        <w:spacing w:before="240"/>
        <w:jc w:val="both"/>
        <w:rPr>
          <w:rFonts w:ascii="Garamond" w:hAnsi="Garamond" w:cs="Arial"/>
          <w:sz w:val="24"/>
          <w:szCs w:val="24"/>
        </w:rPr>
      </w:pPr>
      <w:r w:rsidRPr="00864ED5">
        <w:rPr>
          <w:rFonts w:ascii="Garamond" w:hAnsi="Garamond" w:cs="Arial"/>
          <w:sz w:val="24"/>
          <w:szCs w:val="24"/>
        </w:rPr>
        <w:t xml:space="preserve">preso atto del contenuto dell’avviso </w:t>
      </w:r>
      <w:r w:rsidRPr="00823008">
        <w:rPr>
          <w:rFonts w:ascii="Garamond" w:hAnsi="Garamond" w:cs="Arial"/>
          <w:sz w:val="24"/>
          <w:szCs w:val="24"/>
        </w:rPr>
        <w:t>esplorativo “</w:t>
      </w:r>
      <w:r w:rsidRPr="00823008">
        <w:rPr>
          <w:rFonts w:ascii="Garamond" w:hAnsi="Garamond" w:cs="Arial"/>
          <w:bCs/>
          <w:i/>
          <w:sz w:val="24"/>
          <w:szCs w:val="24"/>
        </w:rPr>
        <w:t xml:space="preserve">Indagine di mercato per la presentazione di </w:t>
      </w:r>
      <w:r w:rsidR="0093792B" w:rsidRPr="00823008">
        <w:rPr>
          <w:rFonts w:ascii="Garamond" w:hAnsi="Garamond" w:cs="Arial"/>
          <w:bCs/>
          <w:i/>
          <w:sz w:val="24"/>
          <w:szCs w:val="24"/>
        </w:rPr>
        <w:t xml:space="preserve">preventivi </w:t>
      </w:r>
      <w:r w:rsidRPr="00823008">
        <w:rPr>
          <w:rFonts w:ascii="Garamond" w:hAnsi="Garamond" w:cs="Arial"/>
          <w:bCs/>
          <w:i/>
          <w:sz w:val="24"/>
          <w:szCs w:val="24"/>
        </w:rPr>
        <w:t xml:space="preserve">per l’affidamento </w:t>
      </w:r>
      <w:r w:rsidR="00D75FF6" w:rsidRPr="00823008">
        <w:rPr>
          <w:rFonts w:ascii="Garamond" w:hAnsi="Garamond" w:cs="Arial"/>
          <w:bCs/>
          <w:i/>
          <w:sz w:val="24"/>
          <w:szCs w:val="24"/>
        </w:rPr>
        <w:t>diretto,</w:t>
      </w:r>
      <w:r w:rsidR="00823008" w:rsidRPr="00823008">
        <w:rPr>
          <w:rFonts w:ascii="Garamond" w:hAnsi="Garamond" w:cs="Arial"/>
          <w:bCs/>
          <w:i/>
          <w:sz w:val="24"/>
          <w:szCs w:val="24"/>
        </w:rPr>
        <w:t xml:space="preserve"> ai sensi dell’art. 1, comma 2, lett. a) del D.L. n. 76 del 2020 convertito in L. n. 120/2020 e art. 51 D.L. 77/2021 convertito con L. n. 108/2021</w:t>
      </w:r>
      <w:r w:rsidR="00D75FF6" w:rsidRPr="00823008">
        <w:rPr>
          <w:rFonts w:ascii="Garamond" w:hAnsi="Garamond" w:cs="Arial"/>
          <w:bCs/>
          <w:i/>
          <w:sz w:val="24"/>
          <w:szCs w:val="24"/>
        </w:rPr>
        <w:t xml:space="preserve">, </w:t>
      </w:r>
      <w:r w:rsidRPr="00823008">
        <w:rPr>
          <w:rFonts w:ascii="Garamond" w:hAnsi="Garamond" w:cs="Arial"/>
          <w:bCs/>
          <w:i/>
          <w:sz w:val="24"/>
          <w:szCs w:val="24"/>
        </w:rPr>
        <w:t>del servizio di conto corrente bancario</w:t>
      </w:r>
      <w:r w:rsidRPr="00823008">
        <w:rPr>
          <w:rFonts w:ascii="Garamond" w:hAnsi="Garamond" w:cs="Arial"/>
          <w:bCs/>
          <w:sz w:val="24"/>
          <w:szCs w:val="24"/>
        </w:rPr>
        <w:t>”</w:t>
      </w:r>
      <w:r w:rsidR="00C0472C" w:rsidRPr="00823008">
        <w:rPr>
          <w:rFonts w:ascii="Garamond" w:hAnsi="Garamond" w:cs="Arial"/>
          <w:sz w:val="24"/>
          <w:szCs w:val="24"/>
        </w:rPr>
        <w:t xml:space="preserve"> </w:t>
      </w:r>
      <w:r w:rsidR="00933B22" w:rsidRPr="00823008">
        <w:rPr>
          <w:rFonts w:ascii="Garamond" w:hAnsi="Garamond" w:cs="Arial"/>
          <w:sz w:val="24"/>
          <w:szCs w:val="24"/>
        </w:rPr>
        <w:t>e dei suoi</w:t>
      </w:r>
      <w:r w:rsidR="00933B22" w:rsidRPr="00864ED5">
        <w:rPr>
          <w:rFonts w:ascii="Garamond" w:hAnsi="Garamond" w:cs="Arial"/>
          <w:sz w:val="24"/>
          <w:szCs w:val="24"/>
        </w:rPr>
        <w:t xml:space="preserve"> allegati, le cui prescrizioni si intendono integ</w:t>
      </w:r>
      <w:r w:rsidRPr="00864ED5">
        <w:rPr>
          <w:rFonts w:ascii="Garamond" w:hAnsi="Garamond" w:cs="Arial"/>
          <w:sz w:val="24"/>
          <w:szCs w:val="24"/>
        </w:rPr>
        <w:t>ralmente conosciute ed accettate,</w:t>
      </w:r>
    </w:p>
    <w:p w14:paraId="13C41A95" w14:textId="77777777" w:rsidR="00A04F52" w:rsidRPr="00864ED5" w:rsidRDefault="00993DE6" w:rsidP="00D75FF6">
      <w:pPr>
        <w:pStyle w:val="Default"/>
        <w:spacing w:line="360" w:lineRule="auto"/>
        <w:jc w:val="center"/>
        <w:rPr>
          <w:rFonts w:ascii="Garamond" w:eastAsiaTheme="minorHAnsi" w:hAnsi="Garamond" w:cs="Arial"/>
          <w:b/>
          <w:color w:val="auto"/>
          <w:lang w:eastAsia="en-US"/>
        </w:rPr>
      </w:pPr>
      <w:r w:rsidRPr="00864ED5">
        <w:rPr>
          <w:rFonts w:ascii="Garamond" w:eastAsiaTheme="minorHAnsi" w:hAnsi="Garamond" w:cs="Arial"/>
          <w:b/>
          <w:color w:val="auto"/>
          <w:lang w:eastAsia="en-US"/>
        </w:rPr>
        <w:t>OFFRE</w:t>
      </w:r>
    </w:p>
    <w:p w14:paraId="653C9194" w14:textId="4931F2C8" w:rsidR="004B74AD" w:rsidRPr="00864ED5" w:rsidRDefault="004B74AD" w:rsidP="003D5B9E">
      <w:pPr>
        <w:pStyle w:val="Default"/>
        <w:spacing w:after="240" w:line="276" w:lineRule="auto"/>
        <w:jc w:val="both"/>
        <w:rPr>
          <w:rFonts w:ascii="Garamond" w:eastAsiaTheme="minorHAnsi" w:hAnsi="Garamond" w:cs="Arial"/>
          <w:color w:val="auto"/>
          <w:lang w:eastAsia="en-US"/>
        </w:rPr>
      </w:pPr>
      <w:r w:rsidRPr="00864ED5">
        <w:rPr>
          <w:rFonts w:ascii="Garamond" w:eastAsiaTheme="minorHAnsi" w:hAnsi="Garamond" w:cs="Arial"/>
          <w:color w:val="auto"/>
          <w:lang w:eastAsia="en-US"/>
        </w:rPr>
        <w:t>i seguenti oneri relativi alla tenuta del rapporto di c/c:</w:t>
      </w:r>
    </w:p>
    <w:tbl>
      <w:tblPr>
        <w:tblW w:w="4784"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1416"/>
        <w:gridCol w:w="2128"/>
        <w:gridCol w:w="2126"/>
      </w:tblGrid>
      <w:tr w:rsidR="004D06B3" w:rsidRPr="00864ED5" w14:paraId="458AE342" w14:textId="77777777" w:rsidTr="00CB0817">
        <w:trPr>
          <w:trHeight w:val="260"/>
        </w:trPr>
        <w:tc>
          <w:tcPr>
            <w:tcW w:w="1970" w:type="pct"/>
            <w:shd w:val="clear" w:color="auto" w:fill="auto"/>
            <w:noWrap/>
            <w:vAlign w:val="bottom"/>
            <w:hideMark/>
          </w:tcPr>
          <w:p w14:paraId="5FA9D798" w14:textId="77777777" w:rsidR="004D06B3" w:rsidRPr="00864ED5" w:rsidRDefault="004D06B3" w:rsidP="004C157F">
            <w:pPr>
              <w:widowControl w:val="0"/>
              <w:spacing w:after="0" w:line="240" w:lineRule="auto"/>
              <w:rPr>
                <w:rFonts w:ascii="Garamond" w:hAnsi="Garamond"/>
                <w:b/>
                <w:bCs/>
                <w:color w:val="000000"/>
                <w:sz w:val="24"/>
                <w:szCs w:val="24"/>
              </w:rPr>
            </w:pPr>
            <w:r w:rsidRPr="00864ED5">
              <w:rPr>
                <w:rFonts w:ascii="Garamond" w:hAnsi="Garamond"/>
                <w:b/>
                <w:bCs/>
                <w:color w:val="000000"/>
                <w:sz w:val="24"/>
                <w:szCs w:val="24"/>
              </w:rPr>
              <w:t>Tabella offerta economica</w:t>
            </w:r>
          </w:p>
        </w:tc>
        <w:tc>
          <w:tcPr>
            <w:tcW w:w="757" w:type="pct"/>
            <w:shd w:val="clear" w:color="auto" w:fill="auto"/>
            <w:noWrap/>
            <w:vAlign w:val="bottom"/>
            <w:hideMark/>
          </w:tcPr>
          <w:p w14:paraId="11C0D397" w14:textId="796C2082" w:rsidR="004D06B3" w:rsidRPr="00864ED5" w:rsidRDefault="004D06B3" w:rsidP="004C157F">
            <w:pPr>
              <w:widowControl w:val="0"/>
              <w:spacing w:after="0" w:line="240" w:lineRule="auto"/>
              <w:jc w:val="center"/>
              <w:rPr>
                <w:rFonts w:ascii="Garamond" w:hAnsi="Garamond"/>
                <w:b/>
                <w:bCs/>
                <w:color w:val="000000"/>
                <w:sz w:val="24"/>
                <w:szCs w:val="24"/>
              </w:rPr>
            </w:pPr>
            <w:r w:rsidRPr="00864ED5">
              <w:rPr>
                <w:rFonts w:ascii="Garamond" w:hAnsi="Garamond"/>
                <w:b/>
                <w:bCs/>
                <w:color w:val="000000"/>
                <w:sz w:val="24"/>
                <w:szCs w:val="24"/>
              </w:rPr>
              <w:t xml:space="preserve">Quantità ipotizzata nel </w:t>
            </w:r>
            <w:r w:rsidR="00CB0817">
              <w:rPr>
                <w:rFonts w:ascii="Garamond" w:hAnsi="Garamond"/>
                <w:b/>
                <w:bCs/>
                <w:color w:val="000000"/>
                <w:sz w:val="24"/>
                <w:szCs w:val="24"/>
              </w:rPr>
              <w:t>biennio</w:t>
            </w:r>
          </w:p>
        </w:tc>
        <w:tc>
          <w:tcPr>
            <w:tcW w:w="1137" w:type="pct"/>
            <w:shd w:val="clear" w:color="auto" w:fill="auto"/>
            <w:noWrap/>
            <w:vAlign w:val="bottom"/>
            <w:hideMark/>
          </w:tcPr>
          <w:p w14:paraId="2D81F484" w14:textId="77777777" w:rsidR="004D06B3" w:rsidRPr="00864ED5" w:rsidRDefault="004D06B3" w:rsidP="004C157F">
            <w:pPr>
              <w:widowControl w:val="0"/>
              <w:spacing w:after="0" w:line="240" w:lineRule="auto"/>
              <w:jc w:val="center"/>
              <w:rPr>
                <w:rFonts w:ascii="Garamond" w:hAnsi="Garamond"/>
                <w:b/>
                <w:bCs/>
                <w:color w:val="000000"/>
                <w:sz w:val="24"/>
                <w:szCs w:val="24"/>
              </w:rPr>
            </w:pPr>
            <w:r w:rsidRPr="00864ED5">
              <w:rPr>
                <w:rFonts w:ascii="Garamond" w:hAnsi="Garamond"/>
                <w:b/>
                <w:bCs/>
                <w:color w:val="000000"/>
                <w:sz w:val="24"/>
                <w:szCs w:val="24"/>
              </w:rPr>
              <w:t>Costo offerto per singola operazione</w:t>
            </w:r>
          </w:p>
        </w:tc>
        <w:tc>
          <w:tcPr>
            <w:tcW w:w="1136" w:type="pct"/>
          </w:tcPr>
          <w:p w14:paraId="6D8E2951" w14:textId="77777777" w:rsidR="004D06B3" w:rsidRPr="00864ED5" w:rsidRDefault="004D06B3" w:rsidP="004C157F">
            <w:pPr>
              <w:widowControl w:val="0"/>
              <w:spacing w:after="0" w:line="240" w:lineRule="auto"/>
              <w:jc w:val="center"/>
              <w:rPr>
                <w:rFonts w:ascii="Garamond" w:hAnsi="Garamond"/>
                <w:b/>
                <w:bCs/>
                <w:color w:val="000000"/>
                <w:sz w:val="24"/>
                <w:szCs w:val="24"/>
              </w:rPr>
            </w:pPr>
          </w:p>
          <w:p w14:paraId="01D3FF91" w14:textId="77777777" w:rsidR="004D06B3" w:rsidRPr="00864ED5" w:rsidRDefault="004D06B3" w:rsidP="004C157F">
            <w:pPr>
              <w:widowControl w:val="0"/>
              <w:spacing w:after="0" w:line="240" w:lineRule="auto"/>
              <w:jc w:val="center"/>
              <w:rPr>
                <w:rFonts w:ascii="Garamond" w:hAnsi="Garamond"/>
                <w:b/>
                <w:bCs/>
                <w:color w:val="000000"/>
                <w:sz w:val="24"/>
                <w:szCs w:val="24"/>
              </w:rPr>
            </w:pPr>
            <w:r w:rsidRPr="00864ED5">
              <w:rPr>
                <w:rFonts w:ascii="Garamond" w:hAnsi="Garamond"/>
                <w:b/>
                <w:bCs/>
                <w:color w:val="000000"/>
                <w:sz w:val="24"/>
                <w:szCs w:val="24"/>
              </w:rPr>
              <w:t>Costo complessivo</w:t>
            </w:r>
          </w:p>
          <w:p w14:paraId="3D0009F5" w14:textId="77777777" w:rsidR="004D06B3" w:rsidRPr="00864ED5" w:rsidRDefault="004D06B3" w:rsidP="004C157F">
            <w:pPr>
              <w:widowControl w:val="0"/>
              <w:spacing w:after="0" w:line="240" w:lineRule="auto"/>
              <w:jc w:val="center"/>
              <w:rPr>
                <w:rFonts w:ascii="Garamond" w:hAnsi="Garamond"/>
                <w:b/>
                <w:bCs/>
                <w:color w:val="000000"/>
                <w:sz w:val="24"/>
                <w:szCs w:val="24"/>
              </w:rPr>
            </w:pPr>
            <w:r w:rsidRPr="00864ED5">
              <w:rPr>
                <w:rFonts w:ascii="Garamond" w:hAnsi="Garamond"/>
                <w:b/>
                <w:bCs/>
                <w:color w:val="000000"/>
                <w:sz w:val="24"/>
                <w:szCs w:val="24"/>
              </w:rPr>
              <w:t>offerto</w:t>
            </w:r>
          </w:p>
        </w:tc>
      </w:tr>
      <w:tr w:rsidR="004D06B3" w:rsidRPr="00864ED5" w14:paraId="65680666" w14:textId="77777777" w:rsidTr="00CB0817">
        <w:trPr>
          <w:trHeight w:val="260"/>
        </w:trPr>
        <w:tc>
          <w:tcPr>
            <w:tcW w:w="1970" w:type="pct"/>
            <w:shd w:val="clear" w:color="auto" w:fill="auto"/>
            <w:noWrap/>
            <w:vAlign w:val="bottom"/>
            <w:hideMark/>
          </w:tcPr>
          <w:p w14:paraId="7C3D30FE" w14:textId="77777777" w:rsidR="004D06B3" w:rsidRPr="00864ED5" w:rsidRDefault="004D06B3" w:rsidP="004C157F">
            <w:pPr>
              <w:widowControl w:val="0"/>
              <w:spacing w:after="0" w:line="240" w:lineRule="auto"/>
              <w:rPr>
                <w:rFonts w:ascii="Garamond" w:hAnsi="Garamond"/>
                <w:b/>
                <w:bCs/>
                <w:color w:val="000000"/>
                <w:sz w:val="24"/>
                <w:szCs w:val="24"/>
              </w:rPr>
            </w:pPr>
          </w:p>
        </w:tc>
        <w:tc>
          <w:tcPr>
            <w:tcW w:w="757" w:type="pct"/>
            <w:shd w:val="clear" w:color="auto" w:fill="auto"/>
            <w:noWrap/>
            <w:vAlign w:val="bottom"/>
            <w:hideMark/>
          </w:tcPr>
          <w:p w14:paraId="528D6E31" w14:textId="77777777" w:rsidR="004D06B3" w:rsidRPr="00864ED5" w:rsidRDefault="004D06B3" w:rsidP="004C157F">
            <w:pPr>
              <w:widowControl w:val="0"/>
              <w:spacing w:after="0" w:line="240" w:lineRule="auto"/>
              <w:rPr>
                <w:rFonts w:ascii="Garamond" w:hAnsi="Garamond"/>
                <w:b/>
                <w:bCs/>
                <w:color w:val="000000"/>
                <w:sz w:val="24"/>
                <w:szCs w:val="24"/>
              </w:rPr>
            </w:pPr>
          </w:p>
        </w:tc>
        <w:tc>
          <w:tcPr>
            <w:tcW w:w="1137" w:type="pct"/>
            <w:shd w:val="clear" w:color="auto" w:fill="auto"/>
            <w:noWrap/>
            <w:vAlign w:val="bottom"/>
            <w:hideMark/>
          </w:tcPr>
          <w:p w14:paraId="16C939A0" w14:textId="77777777" w:rsidR="004D06B3" w:rsidRPr="00864ED5" w:rsidRDefault="004D06B3" w:rsidP="004C157F">
            <w:pPr>
              <w:widowControl w:val="0"/>
              <w:spacing w:after="0" w:line="240" w:lineRule="auto"/>
              <w:rPr>
                <w:rFonts w:ascii="Garamond" w:hAnsi="Garamond"/>
                <w:b/>
                <w:bCs/>
                <w:color w:val="000000"/>
                <w:sz w:val="24"/>
                <w:szCs w:val="24"/>
              </w:rPr>
            </w:pPr>
          </w:p>
        </w:tc>
        <w:tc>
          <w:tcPr>
            <w:tcW w:w="1136" w:type="pct"/>
          </w:tcPr>
          <w:p w14:paraId="40B47136" w14:textId="77777777" w:rsidR="004D06B3" w:rsidRPr="00864ED5" w:rsidRDefault="004D06B3" w:rsidP="004C157F">
            <w:pPr>
              <w:widowControl w:val="0"/>
              <w:spacing w:after="0" w:line="240" w:lineRule="auto"/>
              <w:rPr>
                <w:rFonts w:ascii="Garamond" w:hAnsi="Garamond"/>
                <w:b/>
                <w:bCs/>
                <w:color w:val="000000"/>
                <w:sz w:val="24"/>
                <w:szCs w:val="24"/>
              </w:rPr>
            </w:pPr>
          </w:p>
        </w:tc>
      </w:tr>
      <w:tr w:rsidR="004D06B3" w:rsidRPr="00864ED5" w14:paraId="405E2767" w14:textId="77777777" w:rsidTr="00CB0817">
        <w:trPr>
          <w:trHeight w:val="260"/>
        </w:trPr>
        <w:tc>
          <w:tcPr>
            <w:tcW w:w="1970" w:type="pct"/>
            <w:shd w:val="clear" w:color="auto" w:fill="auto"/>
            <w:noWrap/>
            <w:vAlign w:val="bottom"/>
            <w:hideMark/>
          </w:tcPr>
          <w:p w14:paraId="62CA5277" w14:textId="77777777" w:rsidR="004D06B3" w:rsidRPr="00864ED5" w:rsidRDefault="004D06B3" w:rsidP="004C157F">
            <w:pPr>
              <w:widowControl w:val="0"/>
              <w:spacing w:after="0" w:line="240" w:lineRule="auto"/>
              <w:rPr>
                <w:rFonts w:ascii="Garamond" w:hAnsi="Garamond"/>
                <w:b/>
                <w:color w:val="000000"/>
                <w:sz w:val="24"/>
                <w:szCs w:val="24"/>
              </w:rPr>
            </w:pPr>
            <w:r w:rsidRPr="00864ED5">
              <w:rPr>
                <w:rFonts w:ascii="Garamond" w:hAnsi="Garamond"/>
                <w:b/>
                <w:color w:val="000000"/>
                <w:sz w:val="24"/>
                <w:szCs w:val="24"/>
              </w:rPr>
              <w:t>Costo offerto per servizio di conto corrente</w:t>
            </w:r>
          </w:p>
        </w:tc>
        <w:tc>
          <w:tcPr>
            <w:tcW w:w="757" w:type="pct"/>
            <w:shd w:val="clear" w:color="auto" w:fill="auto"/>
            <w:noWrap/>
            <w:vAlign w:val="bottom"/>
            <w:hideMark/>
          </w:tcPr>
          <w:p w14:paraId="06CA9027" w14:textId="77777777" w:rsidR="004D06B3" w:rsidRPr="00864ED5" w:rsidRDefault="004D06B3" w:rsidP="004C157F">
            <w:pPr>
              <w:widowControl w:val="0"/>
              <w:spacing w:after="0" w:line="240" w:lineRule="auto"/>
              <w:jc w:val="center"/>
              <w:rPr>
                <w:rFonts w:ascii="Garamond" w:hAnsi="Garamond"/>
                <w:b/>
                <w:color w:val="000000"/>
                <w:sz w:val="24"/>
                <w:szCs w:val="24"/>
              </w:rPr>
            </w:pPr>
          </w:p>
        </w:tc>
        <w:tc>
          <w:tcPr>
            <w:tcW w:w="1137" w:type="pct"/>
            <w:shd w:val="clear" w:color="auto" w:fill="auto"/>
            <w:noWrap/>
            <w:vAlign w:val="bottom"/>
            <w:hideMark/>
          </w:tcPr>
          <w:p w14:paraId="2408D161" w14:textId="77777777" w:rsidR="004D06B3" w:rsidRPr="00864ED5" w:rsidRDefault="004D06B3" w:rsidP="004C157F">
            <w:pPr>
              <w:widowControl w:val="0"/>
              <w:spacing w:after="0" w:line="240" w:lineRule="auto"/>
              <w:jc w:val="center"/>
              <w:rPr>
                <w:rFonts w:ascii="Garamond" w:hAnsi="Garamond"/>
                <w:b/>
                <w:color w:val="000000"/>
                <w:sz w:val="24"/>
                <w:szCs w:val="24"/>
              </w:rPr>
            </w:pPr>
          </w:p>
        </w:tc>
        <w:tc>
          <w:tcPr>
            <w:tcW w:w="1136" w:type="pct"/>
          </w:tcPr>
          <w:p w14:paraId="01554C56" w14:textId="77777777" w:rsidR="004D06B3" w:rsidRPr="00864ED5" w:rsidRDefault="004D06B3" w:rsidP="004C157F">
            <w:pPr>
              <w:widowControl w:val="0"/>
              <w:spacing w:after="0" w:line="240" w:lineRule="auto"/>
              <w:jc w:val="center"/>
              <w:rPr>
                <w:rFonts w:ascii="Garamond" w:hAnsi="Garamond"/>
                <w:b/>
                <w:color w:val="000000"/>
                <w:sz w:val="24"/>
                <w:szCs w:val="24"/>
              </w:rPr>
            </w:pPr>
          </w:p>
        </w:tc>
      </w:tr>
      <w:tr w:rsidR="004D06B3" w:rsidRPr="00864ED5" w14:paraId="0570EB65" w14:textId="77777777" w:rsidTr="00CB0817">
        <w:trPr>
          <w:trHeight w:val="260"/>
        </w:trPr>
        <w:tc>
          <w:tcPr>
            <w:tcW w:w="1970" w:type="pct"/>
            <w:shd w:val="clear" w:color="auto" w:fill="auto"/>
            <w:noWrap/>
            <w:vAlign w:val="bottom"/>
            <w:hideMark/>
          </w:tcPr>
          <w:p w14:paraId="771A820B" w14:textId="77777777" w:rsidR="004D06B3" w:rsidRPr="00864ED5" w:rsidRDefault="004D06B3" w:rsidP="004C157F">
            <w:pPr>
              <w:widowControl w:val="0"/>
              <w:spacing w:after="0" w:line="240" w:lineRule="auto"/>
              <w:rPr>
                <w:rFonts w:ascii="Garamond" w:hAnsi="Garamond"/>
                <w:color w:val="000000"/>
                <w:sz w:val="24"/>
                <w:szCs w:val="24"/>
              </w:rPr>
            </w:pPr>
            <w:r w:rsidRPr="00864ED5">
              <w:rPr>
                <w:rFonts w:ascii="Garamond" w:hAnsi="Garamond"/>
                <w:color w:val="000000"/>
                <w:sz w:val="24"/>
                <w:szCs w:val="24"/>
              </w:rPr>
              <w:t>Pagamenti a mezzo bonifici disposti on line</w:t>
            </w:r>
          </w:p>
        </w:tc>
        <w:tc>
          <w:tcPr>
            <w:tcW w:w="757" w:type="pct"/>
            <w:shd w:val="clear" w:color="auto" w:fill="auto"/>
            <w:noWrap/>
            <w:vAlign w:val="bottom"/>
          </w:tcPr>
          <w:p w14:paraId="4EFBCD51" w14:textId="2DE8B6F7" w:rsidR="004D06B3" w:rsidRPr="006D51DB" w:rsidRDefault="002720D1" w:rsidP="004C157F">
            <w:pPr>
              <w:widowControl w:val="0"/>
              <w:spacing w:after="0" w:line="240" w:lineRule="auto"/>
              <w:jc w:val="center"/>
              <w:rPr>
                <w:rFonts w:ascii="Garamond" w:hAnsi="Garamond"/>
                <w:color w:val="000000"/>
                <w:sz w:val="24"/>
                <w:szCs w:val="24"/>
              </w:rPr>
            </w:pPr>
            <w:r w:rsidRPr="006D51DB">
              <w:rPr>
                <w:rFonts w:ascii="Garamond" w:hAnsi="Garamond" w:cs="Arial"/>
                <w:sz w:val="24"/>
                <w:szCs w:val="24"/>
              </w:rPr>
              <w:t>4</w:t>
            </w:r>
            <w:r w:rsidR="00F07F34" w:rsidRPr="006D51DB">
              <w:rPr>
                <w:rFonts w:ascii="Garamond" w:hAnsi="Garamond" w:cs="Arial"/>
                <w:sz w:val="24"/>
                <w:szCs w:val="24"/>
              </w:rPr>
              <w:t>00</w:t>
            </w:r>
          </w:p>
        </w:tc>
        <w:tc>
          <w:tcPr>
            <w:tcW w:w="1137" w:type="pct"/>
            <w:shd w:val="clear" w:color="auto" w:fill="auto"/>
            <w:noWrap/>
            <w:vAlign w:val="bottom"/>
          </w:tcPr>
          <w:p w14:paraId="2D0076DE" w14:textId="77777777" w:rsidR="004D06B3" w:rsidRPr="006D51DB" w:rsidRDefault="004D06B3" w:rsidP="004C157F">
            <w:pPr>
              <w:widowControl w:val="0"/>
              <w:spacing w:after="0" w:line="240" w:lineRule="auto"/>
              <w:jc w:val="center"/>
              <w:rPr>
                <w:rFonts w:ascii="Garamond" w:hAnsi="Garamond"/>
                <w:color w:val="000000"/>
                <w:sz w:val="24"/>
                <w:szCs w:val="24"/>
              </w:rPr>
            </w:pPr>
          </w:p>
        </w:tc>
        <w:tc>
          <w:tcPr>
            <w:tcW w:w="1136" w:type="pct"/>
          </w:tcPr>
          <w:p w14:paraId="05DCDF58" w14:textId="77777777" w:rsidR="004D06B3" w:rsidRPr="00864ED5" w:rsidRDefault="004D06B3" w:rsidP="004C157F">
            <w:pPr>
              <w:widowControl w:val="0"/>
              <w:spacing w:after="0" w:line="240" w:lineRule="auto"/>
              <w:jc w:val="center"/>
              <w:rPr>
                <w:rFonts w:ascii="Garamond" w:hAnsi="Garamond"/>
                <w:color w:val="000000"/>
                <w:sz w:val="24"/>
                <w:szCs w:val="24"/>
              </w:rPr>
            </w:pPr>
          </w:p>
        </w:tc>
      </w:tr>
      <w:tr w:rsidR="00F07F34" w:rsidRPr="00864ED5" w14:paraId="0DF6445F" w14:textId="77777777" w:rsidTr="00CB0817">
        <w:trPr>
          <w:trHeight w:val="260"/>
        </w:trPr>
        <w:tc>
          <w:tcPr>
            <w:tcW w:w="1970" w:type="pct"/>
            <w:shd w:val="clear" w:color="auto" w:fill="auto"/>
            <w:noWrap/>
            <w:vAlign w:val="bottom"/>
            <w:hideMark/>
          </w:tcPr>
          <w:p w14:paraId="58032C8D"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Pagamenti a mezzo bonifici presso sportello</w:t>
            </w:r>
          </w:p>
        </w:tc>
        <w:tc>
          <w:tcPr>
            <w:tcW w:w="757" w:type="pct"/>
            <w:tcBorders>
              <w:top w:val="single" w:sz="4" w:space="0" w:color="auto"/>
              <w:left w:val="single" w:sz="4" w:space="0" w:color="auto"/>
              <w:bottom w:val="single" w:sz="4" w:space="0" w:color="auto"/>
              <w:right w:val="single" w:sz="4" w:space="0" w:color="auto"/>
            </w:tcBorders>
            <w:noWrap/>
            <w:vAlign w:val="bottom"/>
          </w:tcPr>
          <w:p w14:paraId="0CD0F32B" w14:textId="06092E64" w:rsidR="00F07F34" w:rsidRPr="006D51DB" w:rsidRDefault="002720D1" w:rsidP="00F07F34">
            <w:pPr>
              <w:widowControl w:val="0"/>
              <w:spacing w:after="0" w:line="240" w:lineRule="auto"/>
              <w:jc w:val="center"/>
              <w:rPr>
                <w:rFonts w:ascii="Garamond" w:hAnsi="Garamond"/>
                <w:color w:val="000000"/>
                <w:sz w:val="24"/>
                <w:szCs w:val="24"/>
              </w:rPr>
            </w:pPr>
            <w:r w:rsidRPr="006D51DB">
              <w:rPr>
                <w:rFonts w:ascii="Garamond" w:hAnsi="Garamond" w:cs="Arial"/>
                <w:sz w:val="24"/>
                <w:szCs w:val="24"/>
              </w:rPr>
              <w:t>4</w:t>
            </w:r>
            <w:r w:rsidR="00F07F34" w:rsidRPr="006D51DB">
              <w:rPr>
                <w:rFonts w:ascii="Garamond" w:hAnsi="Garamond" w:cs="Arial"/>
                <w:sz w:val="24"/>
                <w:szCs w:val="24"/>
              </w:rPr>
              <w:t>.000</w:t>
            </w:r>
          </w:p>
        </w:tc>
        <w:tc>
          <w:tcPr>
            <w:tcW w:w="1137" w:type="pct"/>
            <w:shd w:val="clear" w:color="auto" w:fill="auto"/>
            <w:noWrap/>
            <w:vAlign w:val="bottom"/>
          </w:tcPr>
          <w:p w14:paraId="470D7936"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6AEFD61F"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2F9FD7DF" w14:textId="77777777" w:rsidTr="00CB0817">
        <w:trPr>
          <w:trHeight w:val="260"/>
        </w:trPr>
        <w:tc>
          <w:tcPr>
            <w:tcW w:w="1970" w:type="pct"/>
            <w:shd w:val="clear" w:color="auto" w:fill="auto"/>
            <w:noWrap/>
            <w:vAlign w:val="bottom"/>
            <w:hideMark/>
          </w:tcPr>
          <w:p w14:paraId="3BA9B393"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Pagamenti a mezzo mav</w:t>
            </w:r>
          </w:p>
        </w:tc>
        <w:tc>
          <w:tcPr>
            <w:tcW w:w="757" w:type="pct"/>
            <w:tcBorders>
              <w:top w:val="single" w:sz="4" w:space="0" w:color="auto"/>
              <w:left w:val="single" w:sz="4" w:space="0" w:color="auto"/>
              <w:bottom w:val="single" w:sz="4" w:space="0" w:color="auto"/>
              <w:right w:val="single" w:sz="4" w:space="0" w:color="auto"/>
            </w:tcBorders>
            <w:noWrap/>
            <w:vAlign w:val="bottom"/>
          </w:tcPr>
          <w:p w14:paraId="785AD7AE" w14:textId="36D5D126" w:rsidR="00F07F34" w:rsidRPr="006D51DB" w:rsidRDefault="00F07F34" w:rsidP="00F07F34">
            <w:pPr>
              <w:widowControl w:val="0"/>
              <w:spacing w:after="0" w:line="240" w:lineRule="auto"/>
              <w:jc w:val="center"/>
              <w:rPr>
                <w:rFonts w:ascii="Garamond" w:hAnsi="Garamond"/>
                <w:color w:val="000000"/>
                <w:sz w:val="24"/>
                <w:szCs w:val="24"/>
              </w:rPr>
            </w:pPr>
            <w:r w:rsidRPr="006D51DB">
              <w:rPr>
                <w:rFonts w:ascii="Garamond" w:hAnsi="Garamond" w:cs="Arial"/>
                <w:sz w:val="24"/>
                <w:szCs w:val="24"/>
              </w:rPr>
              <w:t>20</w:t>
            </w:r>
          </w:p>
        </w:tc>
        <w:tc>
          <w:tcPr>
            <w:tcW w:w="1137" w:type="pct"/>
            <w:shd w:val="clear" w:color="auto" w:fill="auto"/>
            <w:noWrap/>
            <w:vAlign w:val="bottom"/>
          </w:tcPr>
          <w:p w14:paraId="501120C7"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3C2341CB"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059B8241" w14:textId="77777777" w:rsidTr="00CB0817">
        <w:trPr>
          <w:trHeight w:val="260"/>
        </w:trPr>
        <w:tc>
          <w:tcPr>
            <w:tcW w:w="1970" w:type="pct"/>
            <w:shd w:val="clear" w:color="auto" w:fill="auto"/>
            <w:noWrap/>
            <w:vAlign w:val="bottom"/>
            <w:hideMark/>
          </w:tcPr>
          <w:p w14:paraId="222958A9"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Pagamenti utenze domiciliate</w:t>
            </w:r>
          </w:p>
        </w:tc>
        <w:tc>
          <w:tcPr>
            <w:tcW w:w="757" w:type="pct"/>
            <w:tcBorders>
              <w:top w:val="single" w:sz="4" w:space="0" w:color="auto"/>
              <w:left w:val="single" w:sz="4" w:space="0" w:color="auto"/>
              <w:bottom w:val="single" w:sz="4" w:space="0" w:color="auto"/>
              <w:right w:val="single" w:sz="4" w:space="0" w:color="auto"/>
            </w:tcBorders>
            <w:noWrap/>
            <w:vAlign w:val="bottom"/>
          </w:tcPr>
          <w:p w14:paraId="273B0C49" w14:textId="63968194" w:rsidR="00F07F34" w:rsidRPr="006D51DB" w:rsidRDefault="00F07F34" w:rsidP="00F07F34">
            <w:pPr>
              <w:widowControl w:val="0"/>
              <w:spacing w:after="0" w:line="240" w:lineRule="auto"/>
              <w:jc w:val="center"/>
              <w:rPr>
                <w:rFonts w:ascii="Garamond" w:hAnsi="Garamond"/>
                <w:color w:val="000000"/>
                <w:sz w:val="24"/>
                <w:szCs w:val="24"/>
              </w:rPr>
            </w:pPr>
            <w:r w:rsidRPr="006D51DB">
              <w:rPr>
                <w:rFonts w:ascii="Garamond" w:hAnsi="Garamond" w:cs="Arial"/>
                <w:sz w:val="24"/>
                <w:szCs w:val="24"/>
              </w:rPr>
              <w:t>1</w:t>
            </w:r>
            <w:r w:rsidR="002720D1" w:rsidRPr="006D51DB">
              <w:rPr>
                <w:rFonts w:ascii="Garamond" w:hAnsi="Garamond" w:cs="Arial"/>
                <w:sz w:val="24"/>
                <w:szCs w:val="24"/>
              </w:rPr>
              <w:t>2</w:t>
            </w:r>
            <w:r w:rsidRPr="006D51DB">
              <w:rPr>
                <w:rFonts w:ascii="Garamond" w:hAnsi="Garamond" w:cs="Arial"/>
                <w:sz w:val="24"/>
                <w:szCs w:val="24"/>
              </w:rPr>
              <w:t>0</w:t>
            </w:r>
          </w:p>
        </w:tc>
        <w:tc>
          <w:tcPr>
            <w:tcW w:w="1137" w:type="pct"/>
            <w:shd w:val="clear" w:color="auto" w:fill="auto"/>
            <w:noWrap/>
            <w:vAlign w:val="bottom"/>
          </w:tcPr>
          <w:p w14:paraId="1F530B89"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4FEE5764"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06ACE47C" w14:textId="77777777" w:rsidTr="00CB0817">
        <w:trPr>
          <w:trHeight w:val="260"/>
        </w:trPr>
        <w:tc>
          <w:tcPr>
            <w:tcW w:w="1970" w:type="pct"/>
            <w:shd w:val="clear" w:color="auto" w:fill="auto"/>
            <w:noWrap/>
            <w:vAlign w:val="bottom"/>
            <w:hideMark/>
          </w:tcPr>
          <w:p w14:paraId="39E0B2CF"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Pagamenti con addebito diretto in conto</w:t>
            </w:r>
          </w:p>
        </w:tc>
        <w:tc>
          <w:tcPr>
            <w:tcW w:w="757" w:type="pct"/>
            <w:tcBorders>
              <w:top w:val="single" w:sz="4" w:space="0" w:color="auto"/>
              <w:left w:val="single" w:sz="4" w:space="0" w:color="auto"/>
              <w:bottom w:val="single" w:sz="4" w:space="0" w:color="auto"/>
              <w:right w:val="single" w:sz="4" w:space="0" w:color="auto"/>
            </w:tcBorders>
            <w:noWrap/>
            <w:vAlign w:val="bottom"/>
          </w:tcPr>
          <w:p w14:paraId="7C3875B4" w14:textId="3AED7657" w:rsidR="00F07F34" w:rsidRPr="006D51DB" w:rsidRDefault="00F07F34" w:rsidP="00F07F34">
            <w:pPr>
              <w:widowControl w:val="0"/>
              <w:spacing w:after="0" w:line="240" w:lineRule="auto"/>
              <w:jc w:val="center"/>
              <w:rPr>
                <w:rFonts w:ascii="Garamond" w:hAnsi="Garamond"/>
                <w:color w:val="000000"/>
                <w:sz w:val="24"/>
                <w:szCs w:val="24"/>
              </w:rPr>
            </w:pPr>
            <w:r w:rsidRPr="006D51DB">
              <w:rPr>
                <w:rFonts w:ascii="Garamond" w:hAnsi="Garamond" w:cs="Arial"/>
                <w:sz w:val="24"/>
                <w:szCs w:val="24"/>
              </w:rPr>
              <w:t>1</w:t>
            </w:r>
            <w:r w:rsidR="002720D1" w:rsidRPr="006D51DB">
              <w:rPr>
                <w:rFonts w:ascii="Garamond" w:hAnsi="Garamond" w:cs="Arial"/>
                <w:sz w:val="24"/>
                <w:szCs w:val="24"/>
              </w:rPr>
              <w:t>2</w:t>
            </w:r>
            <w:r w:rsidRPr="006D51DB">
              <w:rPr>
                <w:rFonts w:ascii="Garamond" w:hAnsi="Garamond" w:cs="Arial"/>
                <w:sz w:val="24"/>
                <w:szCs w:val="24"/>
              </w:rPr>
              <w:t>0</w:t>
            </w:r>
          </w:p>
        </w:tc>
        <w:tc>
          <w:tcPr>
            <w:tcW w:w="1137" w:type="pct"/>
            <w:shd w:val="clear" w:color="auto" w:fill="auto"/>
            <w:noWrap/>
            <w:vAlign w:val="bottom"/>
          </w:tcPr>
          <w:p w14:paraId="1D0877AC"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68E3CFEF"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0E13CBE0" w14:textId="77777777" w:rsidTr="00CB0817">
        <w:trPr>
          <w:trHeight w:val="260"/>
        </w:trPr>
        <w:tc>
          <w:tcPr>
            <w:tcW w:w="1970" w:type="pct"/>
            <w:shd w:val="clear" w:color="auto" w:fill="auto"/>
            <w:noWrap/>
            <w:vAlign w:val="bottom"/>
            <w:hideMark/>
          </w:tcPr>
          <w:p w14:paraId="31C628AA"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 xml:space="preserve">Spese invio e/c periodici </w:t>
            </w:r>
          </w:p>
        </w:tc>
        <w:tc>
          <w:tcPr>
            <w:tcW w:w="757" w:type="pct"/>
            <w:tcBorders>
              <w:top w:val="single" w:sz="4" w:space="0" w:color="auto"/>
              <w:left w:val="single" w:sz="4" w:space="0" w:color="auto"/>
              <w:bottom w:val="single" w:sz="4" w:space="0" w:color="auto"/>
              <w:right w:val="single" w:sz="4" w:space="0" w:color="auto"/>
            </w:tcBorders>
            <w:noWrap/>
            <w:vAlign w:val="bottom"/>
          </w:tcPr>
          <w:p w14:paraId="1A12BD67" w14:textId="54DC9460" w:rsidR="00F07F34" w:rsidRPr="006D51DB" w:rsidRDefault="002720D1" w:rsidP="00F07F34">
            <w:pPr>
              <w:widowControl w:val="0"/>
              <w:spacing w:after="0" w:line="240" w:lineRule="auto"/>
              <w:jc w:val="center"/>
              <w:rPr>
                <w:rFonts w:ascii="Garamond" w:hAnsi="Garamond"/>
                <w:color w:val="000000"/>
                <w:sz w:val="24"/>
                <w:szCs w:val="24"/>
              </w:rPr>
            </w:pPr>
            <w:r w:rsidRPr="006D51DB">
              <w:rPr>
                <w:rFonts w:ascii="Garamond" w:hAnsi="Garamond"/>
                <w:color w:val="000000"/>
                <w:sz w:val="24"/>
                <w:szCs w:val="24"/>
              </w:rPr>
              <w:t>24</w:t>
            </w:r>
          </w:p>
        </w:tc>
        <w:tc>
          <w:tcPr>
            <w:tcW w:w="1137" w:type="pct"/>
            <w:shd w:val="clear" w:color="auto" w:fill="auto"/>
            <w:noWrap/>
            <w:vAlign w:val="bottom"/>
          </w:tcPr>
          <w:p w14:paraId="5BF8E25F"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76113B10"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48C6EE5D" w14:textId="77777777" w:rsidTr="00CB0817">
        <w:trPr>
          <w:trHeight w:val="260"/>
        </w:trPr>
        <w:tc>
          <w:tcPr>
            <w:tcW w:w="1970" w:type="pct"/>
            <w:shd w:val="clear" w:color="auto" w:fill="auto"/>
            <w:noWrap/>
            <w:vAlign w:val="bottom"/>
            <w:hideMark/>
          </w:tcPr>
          <w:p w14:paraId="28811BFB"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Canone annuo tenuta conto corrente</w:t>
            </w:r>
          </w:p>
        </w:tc>
        <w:tc>
          <w:tcPr>
            <w:tcW w:w="757" w:type="pct"/>
            <w:tcBorders>
              <w:top w:val="single" w:sz="4" w:space="0" w:color="auto"/>
              <w:left w:val="single" w:sz="4" w:space="0" w:color="auto"/>
              <w:bottom w:val="single" w:sz="4" w:space="0" w:color="auto"/>
              <w:right w:val="single" w:sz="4" w:space="0" w:color="auto"/>
            </w:tcBorders>
            <w:noWrap/>
            <w:vAlign w:val="bottom"/>
          </w:tcPr>
          <w:p w14:paraId="7C1B2A39" w14:textId="2D4B2D71" w:rsidR="00F07F34" w:rsidRPr="006D51DB" w:rsidRDefault="002720D1" w:rsidP="00F07F34">
            <w:pPr>
              <w:widowControl w:val="0"/>
              <w:spacing w:after="0" w:line="240" w:lineRule="auto"/>
              <w:jc w:val="center"/>
              <w:rPr>
                <w:rFonts w:ascii="Garamond" w:hAnsi="Garamond"/>
                <w:color w:val="000000"/>
                <w:sz w:val="24"/>
                <w:szCs w:val="24"/>
              </w:rPr>
            </w:pPr>
            <w:r w:rsidRPr="006D51DB">
              <w:rPr>
                <w:rFonts w:ascii="Garamond" w:hAnsi="Garamond"/>
                <w:color w:val="000000"/>
                <w:sz w:val="24"/>
                <w:szCs w:val="24"/>
              </w:rPr>
              <w:t>2</w:t>
            </w:r>
          </w:p>
        </w:tc>
        <w:tc>
          <w:tcPr>
            <w:tcW w:w="1137" w:type="pct"/>
            <w:shd w:val="clear" w:color="auto" w:fill="auto"/>
            <w:noWrap/>
            <w:vAlign w:val="bottom"/>
            <w:hideMark/>
          </w:tcPr>
          <w:p w14:paraId="392FB5D5"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765F8038"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4A1525F7" w14:textId="77777777" w:rsidTr="00CB0817">
        <w:trPr>
          <w:trHeight w:val="260"/>
        </w:trPr>
        <w:tc>
          <w:tcPr>
            <w:tcW w:w="1970" w:type="pct"/>
            <w:shd w:val="clear" w:color="auto" w:fill="auto"/>
            <w:noWrap/>
            <w:vAlign w:val="bottom"/>
            <w:hideMark/>
          </w:tcPr>
          <w:p w14:paraId="12B32FBE" w14:textId="77777777" w:rsidR="00F07F34" w:rsidRPr="00864ED5" w:rsidRDefault="00F07F34" w:rsidP="00F07F34">
            <w:pPr>
              <w:widowControl w:val="0"/>
              <w:spacing w:after="0" w:line="240" w:lineRule="auto"/>
              <w:rPr>
                <w:rFonts w:ascii="Garamond" w:hAnsi="Garamond"/>
                <w:color w:val="000000"/>
                <w:sz w:val="24"/>
                <w:szCs w:val="24"/>
              </w:rPr>
            </w:pPr>
            <w:r w:rsidRPr="00864ED5">
              <w:rPr>
                <w:rFonts w:ascii="Garamond" w:hAnsi="Garamond"/>
                <w:color w:val="000000"/>
                <w:sz w:val="24"/>
                <w:szCs w:val="24"/>
              </w:rPr>
              <w:t xml:space="preserve">Canoni annuo per servizio banche on line </w:t>
            </w:r>
          </w:p>
        </w:tc>
        <w:tc>
          <w:tcPr>
            <w:tcW w:w="757" w:type="pct"/>
            <w:tcBorders>
              <w:top w:val="single" w:sz="4" w:space="0" w:color="auto"/>
              <w:left w:val="single" w:sz="4" w:space="0" w:color="auto"/>
              <w:bottom w:val="single" w:sz="4" w:space="0" w:color="auto"/>
              <w:right w:val="single" w:sz="4" w:space="0" w:color="auto"/>
            </w:tcBorders>
            <w:noWrap/>
            <w:vAlign w:val="bottom"/>
          </w:tcPr>
          <w:p w14:paraId="7F3B4A36" w14:textId="042976EB" w:rsidR="00F07F34" w:rsidRPr="006D51DB" w:rsidRDefault="002720D1" w:rsidP="00F07F34">
            <w:pPr>
              <w:widowControl w:val="0"/>
              <w:spacing w:after="0" w:line="240" w:lineRule="auto"/>
              <w:jc w:val="center"/>
              <w:rPr>
                <w:rFonts w:ascii="Garamond" w:hAnsi="Garamond"/>
                <w:color w:val="000000"/>
                <w:sz w:val="24"/>
                <w:szCs w:val="24"/>
              </w:rPr>
            </w:pPr>
            <w:r w:rsidRPr="006D51DB">
              <w:rPr>
                <w:rFonts w:ascii="Garamond" w:hAnsi="Garamond"/>
                <w:color w:val="000000"/>
                <w:sz w:val="24"/>
                <w:szCs w:val="24"/>
              </w:rPr>
              <w:t>2</w:t>
            </w:r>
          </w:p>
        </w:tc>
        <w:tc>
          <w:tcPr>
            <w:tcW w:w="1137" w:type="pct"/>
            <w:shd w:val="clear" w:color="auto" w:fill="auto"/>
            <w:noWrap/>
            <w:vAlign w:val="bottom"/>
            <w:hideMark/>
          </w:tcPr>
          <w:p w14:paraId="209AF0AE" w14:textId="77777777" w:rsidR="00F07F34" w:rsidRPr="006D51DB" w:rsidRDefault="00F07F34" w:rsidP="00F07F34">
            <w:pPr>
              <w:widowControl w:val="0"/>
              <w:spacing w:after="0" w:line="240" w:lineRule="auto"/>
              <w:jc w:val="center"/>
              <w:rPr>
                <w:rFonts w:ascii="Garamond" w:hAnsi="Garamond"/>
                <w:color w:val="000000"/>
                <w:sz w:val="24"/>
                <w:szCs w:val="24"/>
              </w:rPr>
            </w:pPr>
          </w:p>
        </w:tc>
        <w:tc>
          <w:tcPr>
            <w:tcW w:w="1136" w:type="pct"/>
          </w:tcPr>
          <w:p w14:paraId="73100ED0" w14:textId="77777777" w:rsidR="00F07F34" w:rsidRPr="00864ED5" w:rsidRDefault="00F07F34" w:rsidP="00F07F34">
            <w:pPr>
              <w:widowControl w:val="0"/>
              <w:spacing w:after="0" w:line="240" w:lineRule="auto"/>
              <w:jc w:val="center"/>
              <w:rPr>
                <w:rFonts w:ascii="Garamond" w:hAnsi="Garamond"/>
                <w:color w:val="000000"/>
                <w:sz w:val="24"/>
                <w:szCs w:val="24"/>
              </w:rPr>
            </w:pPr>
          </w:p>
        </w:tc>
      </w:tr>
      <w:tr w:rsidR="00F07F34" w:rsidRPr="00864ED5" w14:paraId="1A5AD12C" w14:textId="77777777" w:rsidTr="00CB0817">
        <w:trPr>
          <w:trHeight w:val="260"/>
        </w:trPr>
        <w:tc>
          <w:tcPr>
            <w:tcW w:w="1970" w:type="pct"/>
            <w:shd w:val="clear" w:color="auto" w:fill="auto"/>
            <w:noWrap/>
            <w:vAlign w:val="center"/>
          </w:tcPr>
          <w:p w14:paraId="285E5DDB" w14:textId="77777777" w:rsidR="00F07F34" w:rsidRPr="00864ED5" w:rsidRDefault="00F07F34" w:rsidP="00CB0817">
            <w:pPr>
              <w:widowControl w:val="0"/>
              <w:spacing w:after="0" w:line="240" w:lineRule="auto"/>
              <w:jc w:val="center"/>
              <w:rPr>
                <w:rFonts w:ascii="Garamond" w:hAnsi="Garamond"/>
                <w:b/>
                <w:color w:val="000000"/>
                <w:sz w:val="24"/>
                <w:szCs w:val="24"/>
              </w:rPr>
            </w:pPr>
            <w:r w:rsidRPr="00864ED5">
              <w:rPr>
                <w:rFonts w:ascii="Garamond" w:hAnsi="Garamond"/>
                <w:b/>
                <w:color w:val="000000"/>
                <w:sz w:val="24"/>
                <w:szCs w:val="24"/>
              </w:rPr>
              <w:lastRenderedPageBreak/>
              <w:t>Totale Costo Complessivo Offerto</w:t>
            </w:r>
          </w:p>
        </w:tc>
        <w:tc>
          <w:tcPr>
            <w:tcW w:w="757" w:type="pct"/>
            <w:shd w:val="clear" w:color="auto" w:fill="auto"/>
            <w:noWrap/>
            <w:vAlign w:val="bottom"/>
          </w:tcPr>
          <w:p w14:paraId="47436E54" w14:textId="77777777" w:rsidR="00F07F34" w:rsidRPr="00864ED5" w:rsidRDefault="00F07F34" w:rsidP="00F07F34">
            <w:pPr>
              <w:widowControl w:val="0"/>
              <w:spacing w:after="0" w:line="240" w:lineRule="auto"/>
              <w:jc w:val="center"/>
              <w:rPr>
                <w:rFonts w:ascii="Garamond" w:hAnsi="Garamond"/>
                <w:color w:val="000000"/>
                <w:sz w:val="24"/>
                <w:szCs w:val="24"/>
              </w:rPr>
            </w:pPr>
            <w:r w:rsidRPr="00864ED5">
              <w:rPr>
                <w:rFonts w:ascii="Garamond" w:hAnsi="Garamond"/>
                <w:color w:val="000000"/>
                <w:sz w:val="24"/>
                <w:szCs w:val="24"/>
              </w:rPr>
              <w:t>=====</w:t>
            </w:r>
          </w:p>
        </w:tc>
        <w:tc>
          <w:tcPr>
            <w:tcW w:w="1137" w:type="pct"/>
            <w:shd w:val="clear" w:color="auto" w:fill="auto"/>
            <w:noWrap/>
            <w:vAlign w:val="bottom"/>
          </w:tcPr>
          <w:p w14:paraId="00EC6935" w14:textId="77777777" w:rsidR="00F07F34" w:rsidRPr="00864ED5" w:rsidRDefault="00F07F34" w:rsidP="00F07F34">
            <w:pPr>
              <w:widowControl w:val="0"/>
              <w:spacing w:after="0" w:line="240" w:lineRule="auto"/>
              <w:jc w:val="center"/>
              <w:rPr>
                <w:rFonts w:ascii="Garamond" w:hAnsi="Garamond"/>
                <w:color w:val="000000"/>
                <w:sz w:val="24"/>
                <w:szCs w:val="24"/>
              </w:rPr>
            </w:pPr>
            <w:r w:rsidRPr="00864ED5">
              <w:rPr>
                <w:rFonts w:ascii="Garamond" w:hAnsi="Garamond"/>
                <w:color w:val="000000"/>
                <w:sz w:val="24"/>
                <w:szCs w:val="24"/>
              </w:rPr>
              <w:t>================</w:t>
            </w:r>
          </w:p>
        </w:tc>
        <w:tc>
          <w:tcPr>
            <w:tcW w:w="1136" w:type="pct"/>
          </w:tcPr>
          <w:p w14:paraId="088CBDD2" w14:textId="77777777" w:rsidR="00F07F34" w:rsidRPr="00864ED5" w:rsidRDefault="00F07F34" w:rsidP="00F07F34">
            <w:pPr>
              <w:widowControl w:val="0"/>
              <w:spacing w:after="0" w:line="240" w:lineRule="auto"/>
              <w:jc w:val="center"/>
              <w:rPr>
                <w:rFonts w:ascii="Garamond" w:hAnsi="Garamond"/>
                <w:color w:val="000000"/>
                <w:sz w:val="24"/>
                <w:szCs w:val="24"/>
              </w:rPr>
            </w:pPr>
          </w:p>
        </w:tc>
      </w:tr>
    </w:tbl>
    <w:p w14:paraId="29174696" w14:textId="77777777" w:rsidR="004D06B3" w:rsidRPr="00864ED5" w:rsidRDefault="004D06B3" w:rsidP="00304F26">
      <w:pPr>
        <w:pStyle w:val="Default"/>
        <w:jc w:val="both"/>
        <w:rPr>
          <w:rFonts w:ascii="Garamond" w:eastAsiaTheme="minorHAnsi" w:hAnsi="Garamond" w:cs="Arial"/>
          <w:color w:val="auto"/>
          <w:lang w:eastAsia="en-US"/>
        </w:rPr>
      </w:pPr>
    </w:p>
    <w:tbl>
      <w:tblPr>
        <w:tblpPr w:leftFromText="141" w:rightFromText="141" w:vertAnchor="text" w:horzAnchor="margin" w:tblpX="282" w:tblpY="198"/>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2195"/>
      </w:tblGrid>
      <w:tr w:rsidR="004B74AD" w:rsidRPr="00864ED5" w14:paraId="06B0942B" w14:textId="77777777" w:rsidTr="00CB0817">
        <w:trPr>
          <w:trHeight w:val="260"/>
        </w:trPr>
        <w:tc>
          <w:tcPr>
            <w:tcW w:w="3818" w:type="pct"/>
            <w:shd w:val="clear" w:color="auto" w:fill="auto"/>
            <w:noWrap/>
            <w:vAlign w:val="bottom"/>
            <w:hideMark/>
          </w:tcPr>
          <w:p w14:paraId="7CFBB028" w14:textId="77777777" w:rsidR="004B74AD" w:rsidRPr="00864ED5" w:rsidRDefault="004B74AD" w:rsidP="00CB0817">
            <w:pPr>
              <w:widowControl w:val="0"/>
              <w:spacing w:after="0" w:line="360" w:lineRule="auto"/>
              <w:rPr>
                <w:rFonts w:ascii="Garamond" w:hAnsi="Garamond"/>
                <w:color w:val="000000"/>
                <w:sz w:val="24"/>
                <w:szCs w:val="24"/>
              </w:rPr>
            </w:pPr>
            <w:r w:rsidRPr="00864ED5">
              <w:rPr>
                <w:rFonts w:ascii="Garamond" w:hAnsi="Garamond"/>
                <w:color w:val="000000"/>
                <w:sz w:val="24"/>
                <w:szCs w:val="24"/>
              </w:rPr>
              <w:t xml:space="preserve">Tasso lordo annuo fisso offerto </w:t>
            </w:r>
          </w:p>
        </w:tc>
        <w:tc>
          <w:tcPr>
            <w:tcW w:w="1182" w:type="pct"/>
            <w:shd w:val="clear" w:color="auto" w:fill="auto"/>
            <w:noWrap/>
            <w:vAlign w:val="bottom"/>
            <w:hideMark/>
          </w:tcPr>
          <w:p w14:paraId="5EA1F7E9" w14:textId="77777777" w:rsidR="004B74AD" w:rsidRPr="00864ED5" w:rsidRDefault="004B74AD" w:rsidP="00CB0817">
            <w:pPr>
              <w:widowControl w:val="0"/>
              <w:spacing w:after="0" w:line="240" w:lineRule="auto"/>
              <w:rPr>
                <w:rFonts w:ascii="Garamond" w:hAnsi="Garamond"/>
                <w:color w:val="000000"/>
                <w:sz w:val="24"/>
                <w:szCs w:val="24"/>
              </w:rPr>
            </w:pPr>
          </w:p>
        </w:tc>
      </w:tr>
    </w:tbl>
    <w:p w14:paraId="3F30E606" w14:textId="2859FF1B" w:rsidR="004B74AD" w:rsidRDefault="004B74AD" w:rsidP="002F2537">
      <w:pPr>
        <w:widowControl w:val="0"/>
        <w:spacing w:after="0" w:line="360" w:lineRule="auto"/>
        <w:rPr>
          <w:rFonts w:ascii="Garamond" w:hAnsi="Garamond"/>
          <w:color w:val="000000"/>
          <w:sz w:val="24"/>
          <w:szCs w:val="24"/>
        </w:rPr>
      </w:pPr>
    </w:p>
    <w:p w14:paraId="5CE92CFA" w14:textId="77777777" w:rsidR="008069F0" w:rsidRPr="00864ED5" w:rsidRDefault="00993DE6" w:rsidP="00304F26">
      <w:pPr>
        <w:spacing w:after="0" w:line="240" w:lineRule="auto"/>
        <w:jc w:val="both"/>
        <w:rPr>
          <w:rFonts w:ascii="Garamond" w:hAnsi="Garamond" w:cs="Arial"/>
          <w:sz w:val="24"/>
          <w:szCs w:val="24"/>
        </w:rPr>
      </w:pPr>
      <w:r w:rsidRPr="00864ED5">
        <w:rPr>
          <w:rFonts w:ascii="Garamond" w:hAnsi="Garamond" w:cs="Arial"/>
          <w:sz w:val="24"/>
          <w:szCs w:val="24"/>
        </w:rPr>
        <w:t>I</w:t>
      </w:r>
      <w:r w:rsidR="00E860B6" w:rsidRPr="00864ED5">
        <w:rPr>
          <w:rFonts w:ascii="Garamond" w:hAnsi="Garamond" w:cs="Arial"/>
          <w:sz w:val="24"/>
          <w:szCs w:val="24"/>
        </w:rPr>
        <w:t>l</w:t>
      </w:r>
      <w:r w:rsidRPr="00864ED5">
        <w:rPr>
          <w:rFonts w:ascii="Garamond" w:hAnsi="Garamond" w:cs="Arial"/>
          <w:sz w:val="24"/>
          <w:szCs w:val="24"/>
        </w:rPr>
        <w:t xml:space="preserve"> sottoscritto</w:t>
      </w:r>
      <w:r w:rsidR="00E860B6" w:rsidRPr="00864ED5">
        <w:rPr>
          <w:rFonts w:ascii="Garamond" w:hAnsi="Garamond" w:cs="Arial"/>
          <w:sz w:val="24"/>
          <w:szCs w:val="24"/>
        </w:rPr>
        <w:t xml:space="preserve"> altresì</w:t>
      </w:r>
      <w:r w:rsidRPr="00864ED5">
        <w:rPr>
          <w:rFonts w:ascii="Garamond" w:hAnsi="Garamond" w:cs="Arial"/>
          <w:sz w:val="24"/>
          <w:szCs w:val="24"/>
        </w:rPr>
        <w:t xml:space="preserve"> </w:t>
      </w:r>
    </w:p>
    <w:p w14:paraId="786F65FB" w14:textId="77777777" w:rsidR="00247613" w:rsidRPr="00F07F34" w:rsidRDefault="00247613" w:rsidP="00F07F34">
      <w:pPr>
        <w:spacing w:after="0"/>
        <w:jc w:val="center"/>
        <w:rPr>
          <w:rFonts w:ascii="Garamond" w:hAnsi="Garamond" w:cs="Arial"/>
          <w:b/>
          <w:sz w:val="26"/>
          <w:szCs w:val="26"/>
        </w:rPr>
      </w:pPr>
      <w:r w:rsidRPr="00F07F34">
        <w:rPr>
          <w:rFonts w:ascii="Garamond" w:hAnsi="Garamond" w:cs="Arial"/>
          <w:b/>
          <w:sz w:val="26"/>
          <w:szCs w:val="26"/>
        </w:rPr>
        <w:t>Dichiara</w:t>
      </w:r>
    </w:p>
    <w:p w14:paraId="64A8555A" w14:textId="77777777" w:rsidR="00E860B6" w:rsidRPr="00864ED5" w:rsidRDefault="00993DE6" w:rsidP="002843E8">
      <w:pPr>
        <w:pStyle w:val="Default"/>
        <w:numPr>
          <w:ilvl w:val="0"/>
          <w:numId w:val="7"/>
        </w:numPr>
        <w:spacing w:line="276" w:lineRule="auto"/>
        <w:ind w:left="284" w:hanging="284"/>
        <w:jc w:val="both"/>
        <w:rPr>
          <w:rFonts w:ascii="Garamond" w:eastAsiaTheme="minorHAnsi" w:hAnsi="Garamond" w:cs="Arial"/>
          <w:color w:val="auto"/>
          <w:lang w:eastAsia="en-US"/>
        </w:rPr>
      </w:pPr>
      <w:r w:rsidRPr="00864ED5">
        <w:rPr>
          <w:rFonts w:ascii="Garamond" w:hAnsi="Garamond" w:cs="Arial"/>
        </w:rPr>
        <w:t xml:space="preserve">che la presente offerta ha una </w:t>
      </w:r>
      <w:r w:rsidRPr="00B24C41">
        <w:rPr>
          <w:rFonts w:ascii="Garamond" w:hAnsi="Garamond" w:cs="Arial"/>
        </w:rPr>
        <w:t>validità di 180 giorni</w:t>
      </w:r>
      <w:r w:rsidRPr="00864ED5">
        <w:rPr>
          <w:rFonts w:ascii="Garamond" w:hAnsi="Garamond" w:cs="Arial"/>
        </w:rPr>
        <w:t xml:space="preserve"> a decorrere dalla data di scadenza per la presentazione della stessa;</w:t>
      </w:r>
    </w:p>
    <w:p w14:paraId="28DF519C" w14:textId="77777777" w:rsidR="00957EB8" w:rsidRPr="00864ED5" w:rsidRDefault="00993DE6" w:rsidP="002843E8">
      <w:pPr>
        <w:pStyle w:val="Default"/>
        <w:numPr>
          <w:ilvl w:val="0"/>
          <w:numId w:val="7"/>
        </w:numPr>
        <w:spacing w:line="276" w:lineRule="auto"/>
        <w:ind w:left="284" w:hanging="284"/>
        <w:jc w:val="both"/>
        <w:rPr>
          <w:rFonts w:ascii="Garamond" w:hAnsi="Garamond" w:cs="Arial"/>
        </w:rPr>
      </w:pPr>
      <w:r w:rsidRPr="00864ED5">
        <w:rPr>
          <w:rFonts w:ascii="Garamond" w:hAnsi="Garamond" w:cs="Arial"/>
        </w:rPr>
        <w:t xml:space="preserve">di </w:t>
      </w:r>
      <w:r w:rsidR="00957EB8" w:rsidRPr="00864ED5">
        <w:rPr>
          <w:rFonts w:ascii="Garamond" w:hAnsi="Garamond" w:cs="Arial"/>
        </w:rPr>
        <w:t xml:space="preserve">accettare che il contratto prevederà: </w:t>
      </w:r>
    </w:p>
    <w:p w14:paraId="64A51FB7" w14:textId="77777777" w:rsidR="00CB0817" w:rsidRDefault="00957EB8"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3D5B9E">
        <w:rPr>
          <w:rFonts w:ascii="Garamond" w:eastAsia="Calibri" w:hAnsi="Garamond" w:cs="Arial"/>
          <w:sz w:val="24"/>
          <w:szCs w:val="24"/>
        </w:rPr>
        <w:t>espressa clausola di prevalenza delle condizioni di aggiudicazione rispetto alle clausole unilaterali predisposte dagli operatori affidatari durante tutta la durata di validità del presente affidamento;</w:t>
      </w:r>
    </w:p>
    <w:p w14:paraId="0E6B42D0" w14:textId="77777777" w:rsidR="00CB0817" w:rsidRDefault="0093792B"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CB0817">
        <w:rPr>
          <w:rFonts w:ascii="Garamond" w:eastAsia="Calibri" w:hAnsi="Garamond" w:cs="Arial"/>
          <w:sz w:val="24"/>
          <w:szCs w:val="24"/>
        </w:rPr>
        <w:t>con riferimento alle condizioni di costo proposte, che l’operatore economico si obbliga a mantenerle invariate, per tutta la durata dell’affidamento</w:t>
      </w:r>
      <w:r w:rsidR="00566254" w:rsidRPr="00CB0817">
        <w:rPr>
          <w:rFonts w:ascii="Garamond" w:eastAsia="Calibri" w:hAnsi="Garamond" w:cs="Arial"/>
          <w:sz w:val="24"/>
          <w:szCs w:val="24"/>
        </w:rPr>
        <w:t>;</w:t>
      </w:r>
    </w:p>
    <w:p w14:paraId="16912CA1" w14:textId="77777777" w:rsidR="00CB0817" w:rsidRDefault="0093792B"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CB0817">
        <w:rPr>
          <w:rFonts w:ascii="Garamond" w:eastAsia="Calibri" w:hAnsi="Garamond" w:cs="Arial"/>
          <w:sz w:val="24"/>
          <w:szCs w:val="24"/>
        </w:rPr>
        <w:t>che le condizioni di tasso di interesse proposte nelle offerte non potranno essere ridotte in nessun caso per tutta la durata del presente affidamento</w:t>
      </w:r>
      <w:r w:rsidR="00957EB8" w:rsidRPr="00CB0817">
        <w:rPr>
          <w:rFonts w:ascii="Garamond" w:eastAsia="Calibri" w:hAnsi="Garamond" w:cs="Arial"/>
          <w:sz w:val="24"/>
          <w:szCs w:val="24"/>
        </w:rPr>
        <w:t>;</w:t>
      </w:r>
    </w:p>
    <w:p w14:paraId="1134F4B6" w14:textId="77777777" w:rsidR="00CB0817" w:rsidRPr="00CB0817" w:rsidRDefault="0093792B"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CB0817">
        <w:rPr>
          <w:rFonts w:ascii="Garamond" w:eastAsia="Calibri" w:hAnsi="Garamond" w:cs="Arial"/>
          <w:sz w:val="24"/>
          <w:szCs w:val="24"/>
        </w:rPr>
        <w:t>che l’operatore economico si obbliga a rivedere, con cadenza semestrale, le condizioni di tasso, al fine di concordare con la stazione appaltante variazioni in aumento per recepire eventuali dinamiche in rialzo dei tassi di interesse pena la risoluzione del rapporto;</w:t>
      </w:r>
      <w:r w:rsidRPr="00CB0817">
        <w:rPr>
          <w:rFonts w:ascii="Garamond" w:eastAsia="Calibri" w:hAnsi="Garamond" w:cs="Arial"/>
          <w:b/>
          <w:sz w:val="24"/>
          <w:szCs w:val="24"/>
        </w:rPr>
        <w:t xml:space="preserve"> </w:t>
      </w:r>
    </w:p>
    <w:p w14:paraId="13EBEE48" w14:textId="3F663649" w:rsidR="00957EB8" w:rsidRDefault="00957EB8"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CB0817">
        <w:rPr>
          <w:rFonts w:ascii="Garamond" w:eastAsia="Calibri" w:hAnsi="Garamond" w:cs="Arial"/>
          <w:sz w:val="24"/>
          <w:szCs w:val="24"/>
        </w:rPr>
        <w:t>la risoluzione in caso di accertamento del difetto dei requisiti richiesti; il pagamento, in tal caso, delle sole prestazio</w:t>
      </w:r>
      <w:r w:rsidR="003D5B9E" w:rsidRPr="00CB0817">
        <w:rPr>
          <w:rFonts w:ascii="Garamond" w:eastAsia="Calibri" w:hAnsi="Garamond" w:cs="Arial"/>
          <w:sz w:val="24"/>
          <w:szCs w:val="24"/>
        </w:rPr>
        <w:t>ni</w:t>
      </w:r>
      <w:r w:rsidRPr="00CB0817">
        <w:rPr>
          <w:rFonts w:ascii="Garamond" w:eastAsia="Calibri" w:hAnsi="Garamond" w:cs="Arial"/>
          <w:sz w:val="24"/>
          <w:szCs w:val="24"/>
        </w:rPr>
        <w:t xml:space="preserve"> eseguite fino alla risoluzione e nei limiti dell’utilità ricevuta da FBA; l’incameramento della cauzione definitiva, se prestata, o l’applicazione di una penale pari al 10% del valore contrattuale</w:t>
      </w:r>
      <w:r w:rsidR="00CB0817">
        <w:rPr>
          <w:rFonts w:ascii="Garamond" w:eastAsia="Calibri" w:hAnsi="Garamond" w:cs="Arial"/>
          <w:sz w:val="24"/>
          <w:szCs w:val="24"/>
        </w:rPr>
        <w:t>;</w:t>
      </w:r>
    </w:p>
    <w:p w14:paraId="4F3D71F3" w14:textId="0349528B" w:rsidR="00CB0817" w:rsidRPr="00CB0817" w:rsidRDefault="00CB0817" w:rsidP="00CB0817">
      <w:pPr>
        <w:pStyle w:val="Paragrafoelenco"/>
        <w:widowControl w:val="0"/>
        <w:numPr>
          <w:ilvl w:val="0"/>
          <w:numId w:val="12"/>
        </w:numPr>
        <w:shd w:val="clear" w:color="auto" w:fill="FFFFFF"/>
        <w:spacing w:after="60"/>
        <w:ind w:right="27"/>
        <w:jc w:val="both"/>
        <w:rPr>
          <w:rFonts w:ascii="Garamond" w:eastAsia="Calibri" w:hAnsi="Garamond" w:cs="Arial"/>
          <w:sz w:val="24"/>
          <w:szCs w:val="24"/>
        </w:rPr>
      </w:pPr>
      <w:r w:rsidRPr="00844B9A">
        <w:rPr>
          <w:rFonts w:ascii="Garamond" w:hAnsi="Garamond" w:cs="Arial"/>
          <w:sz w:val="24"/>
          <w:szCs w:val="24"/>
        </w:rPr>
        <w:t>espresse clausole di impegno da parte dell’affidatario del rispetto del Modello 231</w:t>
      </w:r>
      <w:r>
        <w:rPr>
          <w:rFonts w:ascii="Garamond" w:hAnsi="Garamond" w:cs="Arial"/>
          <w:sz w:val="24"/>
          <w:szCs w:val="24"/>
        </w:rPr>
        <w:t xml:space="preserve"> e</w:t>
      </w:r>
      <w:r w:rsidRPr="00844B9A">
        <w:rPr>
          <w:rFonts w:ascii="Garamond" w:hAnsi="Garamond" w:cs="Arial"/>
          <w:sz w:val="24"/>
          <w:szCs w:val="24"/>
        </w:rPr>
        <w:t xml:space="preserve"> del Codice Etico del Fondo</w:t>
      </w:r>
      <w:r w:rsidRPr="00C3407F">
        <w:rPr>
          <w:rFonts w:ascii="Garamond" w:hAnsi="Garamond" w:cs="Arial"/>
          <w:bCs/>
          <w:sz w:val="24"/>
          <w:szCs w:val="24"/>
        </w:rPr>
        <w:t>;</w:t>
      </w:r>
    </w:p>
    <w:p w14:paraId="5D20FA60" w14:textId="77777777" w:rsidR="008069F0" w:rsidRPr="00864ED5" w:rsidRDefault="00993DE6" w:rsidP="002843E8">
      <w:pPr>
        <w:pStyle w:val="Default"/>
        <w:numPr>
          <w:ilvl w:val="0"/>
          <w:numId w:val="7"/>
        </w:numPr>
        <w:spacing w:line="276" w:lineRule="auto"/>
        <w:ind w:left="284" w:hanging="284"/>
        <w:jc w:val="both"/>
        <w:rPr>
          <w:rFonts w:ascii="Garamond" w:hAnsi="Garamond" w:cs="Arial"/>
        </w:rPr>
      </w:pPr>
      <w:r w:rsidRPr="00864ED5">
        <w:rPr>
          <w:rFonts w:ascii="Garamond" w:hAnsi="Garamond" w:cs="Arial"/>
        </w:rPr>
        <w:t>di ritenere l’offerta presentata remunerativa;</w:t>
      </w:r>
    </w:p>
    <w:p w14:paraId="553213E2" w14:textId="77777777" w:rsidR="00EF34A8" w:rsidRPr="00607074" w:rsidRDefault="00993DE6" w:rsidP="00F5406E">
      <w:pPr>
        <w:pStyle w:val="Default"/>
        <w:numPr>
          <w:ilvl w:val="0"/>
          <w:numId w:val="7"/>
        </w:numPr>
        <w:spacing w:line="276" w:lineRule="auto"/>
        <w:ind w:left="284" w:hanging="284"/>
        <w:jc w:val="both"/>
        <w:rPr>
          <w:rFonts w:ascii="Garamond" w:hAnsi="Garamond" w:cs="Arial"/>
        </w:rPr>
      </w:pPr>
      <w:r w:rsidRPr="00864ED5">
        <w:rPr>
          <w:rFonts w:ascii="Garamond" w:hAnsi="Garamond" w:cs="Arial"/>
        </w:rPr>
        <w:t xml:space="preserve">di essere consapevole che la presente offerta non è in alcun modo vincolante per la stazione appaltante </w:t>
      </w:r>
      <w:r w:rsidRPr="00607074">
        <w:rPr>
          <w:rFonts w:ascii="Garamond" w:hAnsi="Garamond" w:cs="Arial"/>
        </w:rPr>
        <w:t>ma è da intendersi come mero procedimento preselettivo, finalizzato alla raccolta di offerte, non comportante diritti di prelazione o preferenz</w:t>
      </w:r>
      <w:r w:rsidR="00E30614" w:rsidRPr="00607074">
        <w:rPr>
          <w:rFonts w:ascii="Garamond" w:hAnsi="Garamond" w:cs="Arial"/>
        </w:rPr>
        <w:t>a, né impegni o vincoli per FBA</w:t>
      </w:r>
      <w:r w:rsidR="00EF34A8" w:rsidRPr="00607074">
        <w:rPr>
          <w:rFonts w:ascii="Garamond" w:hAnsi="Garamond" w:cs="Arial"/>
        </w:rPr>
        <w:t>;</w:t>
      </w:r>
    </w:p>
    <w:p w14:paraId="7D31AB3A" w14:textId="1D8ECE40" w:rsidR="00EF34A8" w:rsidRPr="006D51DB" w:rsidRDefault="00EF34A8" w:rsidP="00F5406E">
      <w:pPr>
        <w:pStyle w:val="Default"/>
        <w:numPr>
          <w:ilvl w:val="0"/>
          <w:numId w:val="7"/>
        </w:numPr>
        <w:spacing w:line="276" w:lineRule="auto"/>
        <w:ind w:left="284" w:hanging="284"/>
        <w:jc w:val="both"/>
        <w:rPr>
          <w:rFonts w:ascii="Garamond" w:hAnsi="Garamond" w:cs="Arial"/>
        </w:rPr>
      </w:pPr>
      <w:r w:rsidRPr="00607074">
        <w:rPr>
          <w:rFonts w:ascii="Garamond" w:hAnsi="Garamond" w:cs="Arial"/>
        </w:rPr>
        <w:t>di essere consapevole che l</w:t>
      </w:r>
      <w:r w:rsidRPr="00607074">
        <w:rPr>
          <w:rFonts w:ascii="Garamond" w:eastAsia="Calibri" w:hAnsi="Garamond" w:cs="Arial"/>
        </w:rPr>
        <w:t>’importo stimato del servizio e il numero stimato delle operazioni non dà diritto al conseguimento dell’intero importo offerto e che l’importo effettivo che verrà corrisposto all’affidatario è quindi variabile (con</w:t>
      </w:r>
      <w:r w:rsidRPr="00864ED5">
        <w:rPr>
          <w:rFonts w:ascii="Garamond" w:eastAsia="Calibri" w:hAnsi="Garamond" w:cs="Arial"/>
        </w:rPr>
        <w:t xml:space="preserve"> il limite dell’importo contrattuale) in base alle quantità delle </w:t>
      </w:r>
      <w:r w:rsidR="00B509B9" w:rsidRPr="00864ED5">
        <w:rPr>
          <w:rFonts w:ascii="Garamond" w:eastAsia="Calibri" w:hAnsi="Garamond" w:cs="Arial"/>
        </w:rPr>
        <w:t xml:space="preserve">operazioni </w:t>
      </w:r>
      <w:r w:rsidRPr="00864ED5">
        <w:rPr>
          <w:rFonts w:ascii="Garamond" w:eastAsia="Calibri" w:hAnsi="Garamond" w:cs="Arial"/>
        </w:rPr>
        <w:t>effettuate.</w:t>
      </w:r>
    </w:p>
    <w:p w14:paraId="7582C003" w14:textId="77777777" w:rsidR="00957EB8" w:rsidRPr="00864ED5" w:rsidRDefault="00957EB8" w:rsidP="00CB0817">
      <w:pPr>
        <w:autoSpaceDE w:val="0"/>
        <w:autoSpaceDN w:val="0"/>
        <w:adjustRightInd w:val="0"/>
        <w:spacing w:after="0" w:line="360" w:lineRule="auto"/>
        <w:rPr>
          <w:rFonts w:ascii="Garamond" w:hAnsi="Garamond" w:cs="Arial"/>
          <w:sz w:val="24"/>
          <w:szCs w:val="24"/>
        </w:rPr>
      </w:pPr>
    </w:p>
    <w:p w14:paraId="340D1B51" w14:textId="49ACA295" w:rsidR="00F30E2E" w:rsidRPr="00864ED5" w:rsidRDefault="00993DE6" w:rsidP="00CB0817">
      <w:pPr>
        <w:autoSpaceDE w:val="0"/>
        <w:autoSpaceDN w:val="0"/>
        <w:adjustRightInd w:val="0"/>
        <w:spacing w:after="0" w:line="720" w:lineRule="auto"/>
        <w:ind w:left="284"/>
        <w:rPr>
          <w:rFonts w:ascii="Garamond" w:hAnsi="Garamond" w:cs="Arial"/>
          <w:sz w:val="24"/>
          <w:szCs w:val="24"/>
        </w:rPr>
      </w:pPr>
      <w:r w:rsidRPr="00864ED5">
        <w:rPr>
          <w:rFonts w:ascii="Garamond" w:hAnsi="Garamond" w:cs="Arial"/>
          <w:sz w:val="24"/>
          <w:szCs w:val="24"/>
        </w:rPr>
        <w:t xml:space="preserve">Luogo e data                                   </w:t>
      </w:r>
      <w:r w:rsidR="00607074">
        <w:rPr>
          <w:rFonts w:ascii="Garamond" w:hAnsi="Garamond" w:cs="Arial"/>
          <w:sz w:val="24"/>
          <w:szCs w:val="24"/>
        </w:rPr>
        <w:t xml:space="preserve">Firma del legale rappresentante </w:t>
      </w:r>
      <w:r w:rsidRPr="00864ED5">
        <w:rPr>
          <w:rFonts w:ascii="Garamond" w:hAnsi="Garamond" w:cs="Arial"/>
          <w:sz w:val="24"/>
          <w:szCs w:val="24"/>
        </w:rPr>
        <w:t>dell’operatore economico</w:t>
      </w:r>
    </w:p>
    <w:p w14:paraId="75DDBF60" w14:textId="3105BFEC" w:rsidR="00F30E2E" w:rsidRDefault="00993DE6" w:rsidP="00304F26">
      <w:pPr>
        <w:spacing w:after="0"/>
        <w:jc w:val="both"/>
        <w:rPr>
          <w:rFonts w:ascii="Garamond" w:hAnsi="Garamond" w:cs="Arial"/>
          <w:sz w:val="24"/>
          <w:szCs w:val="24"/>
        </w:rPr>
      </w:pPr>
      <w:r w:rsidRPr="00864ED5">
        <w:rPr>
          <w:rFonts w:ascii="Garamond" w:hAnsi="Garamond" w:cs="Arial"/>
          <w:sz w:val="24"/>
          <w:szCs w:val="24"/>
        </w:rPr>
        <w:t>__________________                          ___</w:t>
      </w:r>
      <w:r w:rsidR="00607074">
        <w:rPr>
          <w:rFonts w:ascii="Garamond" w:hAnsi="Garamond" w:cs="Arial"/>
          <w:sz w:val="24"/>
          <w:szCs w:val="24"/>
        </w:rPr>
        <w:t>____</w:t>
      </w:r>
      <w:r w:rsidRPr="00864ED5">
        <w:rPr>
          <w:rFonts w:ascii="Garamond" w:hAnsi="Garamond" w:cs="Arial"/>
          <w:sz w:val="24"/>
          <w:szCs w:val="24"/>
        </w:rPr>
        <w:t>_____________________________________</w:t>
      </w:r>
    </w:p>
    <w:p w14:paraId="44A08CF0" w14:textId="5CACA23F" w:rsidR="00304F26" w:rsidRPr="00304F26" w:rsidRDefault="00304F26" w:rsidP="00304F26">
      <w:pPr>
        <w:jc w:val="both"/>
        <w:rPr>
          <w:rFonts w:ascii="Garamond" w:hAnsi="Garamond" w:cs="Arial"/>
          <w:i/>
          <w:iCs/>
          <w:sz w:val="24"/>
          <w:szCs w:val="24"/>
        </w:rPr>
      </w:pPr>
      <w:r>
        <w:rPr>
          <w:rFonts w:ascii="Garamond" w:hAnsi="Garamond" w:cs="Arial"/>
          <w:sz w:val="24"/>
          <w:szCs w:val="24"/>
        </w:rPr>
        <w:t xml:space="preserve">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 xml:space="preserve">     </w:t>
      </w:r>
      <w:r w:rsidRPr="00304F26">
        <w:rPr>
          <w:rFonts w:ascii="Garamond" w:hAnsi="Garamond" w:cs="Arial"/>
          <w:i/>
          <w:iCs/>
          <w:sz w:val="24"/>
          <w:szCs w:val="24"/>
        </w:rPr>
        <w:t>Firmato digitalmente</w:t>
      </w:r>
    </w:p>
    <w:sectPr w:rsidR="00304F26" w:rsidRPr="00304F26" w:rsidSect="00823008">
      <w:headerReference w:type="default" r:id="rId8"/>
      <w:footerReference w:type="default" r:id="rId9"/>
      <w:pgSz w:w="11906" w:h="16838"/>
      <w:pgMar w:top="1417" w:right="1134" w:bottom="1134" w:left="1134"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AC74" w14:textId="77777777" w:rsidR="001E6BDA" w:rsidRDefault="001E6BDA" w:rsidP="00F30E2E">
      <w:pPr>
        <w:spacing w:after="0" w:line="240" w:lineRule="auto"/>
      </w:pPr>
      <w:r>
        <w:separator/>
      </w:r>
    </w:p>
  </w:endnote>
  <w:endnote w:type="continuationSeparator" w:id="0">
    <w:p w14:paraId="1F6F4206" w14:textId="77777777" w:rsidR="001E6BDA" w:rsidRDefault="001E6BDA" w:rsidP="00F3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5675"/>
      <w:docPartObj>
        <w:docPartGallery w:val="Page Numbers (Bottom of Page)"/>
        <w:docPartUnique/>
      </w:docPartObj>
    </w:sdtPr>
    <w:sdtEndPr/>
    <w:sdtContent>
      <w:p w14:paraId="091169F5" w14:textId="77777777" w:rsidR="004B74AD" w:rsidRDefault="0069323D">
        <w:pPr>
          <w:pStyle w:val="Pidipagina"/>
          <w:jc w:val="right"/>
        </w:pPr>
        <w:r w:rsidRPr="00247613">
          <w:rPr>
            <w:rFonts w:ascii="Book Antiqua" w:hAnsi="Book Antiqua"/>
          </w:rPr>
          <w:fldChar w:fldCharType="begin"/>
        </w:r>
        <w:r w:rsidR="004B74AD" w:rsidRPr="00247613">
          <w:rPr>
            <w:rFonts w:ascii="Book Antiqua" w:hAnsi="Book Antiqua"/>
          </w:rPr>
          <w:instrText xml:space="preserve"> PAGE   \* MERGEFORMAT </w:instrText>
        </w:r>
        <w:r w:rsidRPr="00247613">
          <w:rPr>
            <w:rFonts w:ascii="Book Antiqua" w:hAnsi="Book Antiqua"/>
          </w:rPr>
          <w:fldChar w:fldCharType="separate"/>
        </w:r>
        <w:r w:rsidR="00C206A1">
          <w:rPr>
            <w:rFonts w:ascii="Book Antiqua" w:hAnsi="Book Antiqua"/>
            <w:noProof/>
          </w:rPr>
          <w:t>1</w:t>
        </w:r>
        <w:r w:rsidRPr="00247613">
          <w:rPr>
            <w:rFonts w:ascii="Book Antiqua" w:hAnsi="Book Antiqua"/>
            <w:noProof/>
          </w:rPr>
          <w:fldChar w:fldCharType="end"/>
        </w:r>
      </w:p>
    </w:sdtContent>
  </w:sdt>
  <w:p w14:paraId="7C1A9D43" w14:textId="77777777" w:rsidR="004B74AD" w:rsidRDefault="004B74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B49E" w14:textId="77777777" w:rsidR="001E6BDA" w:rsidRDefault="001E6BDA" w:rsidP="00F30E2E">
      <w:pPr>
        <w:spacing w:after="0" w:line="240" w:lineRule="auto"/>
      </w:pPr>
      <w:r>
        <w:separator/>
      </w:r>
    </w:p>
  </w:footnote>
  <w:footnote w:type="continuationSeparator" w:id="0">
    <w:p w14:paraId="3FE335CB" w14:textId="77777777" w:rsidR="001E6BDA" w:rsidRDefault="001E6BDA" w:rsidP="00F30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07A6" w14:textId="77777777" w:rsidR="002720D1" w:rsidRPr="00864ED5" w:rsidRDefault="002720D1" w:rsidP="00A13EEF">
    <w:pPr>
      <w:autoSpaceDE w:val="0"/>
      <w:autoSpaceDN w:val="0"/>
      <w:adjustRightInd w:val="0"/>
      <w:spacing w:after="0" w:line="240" w:lineRule="auto"/>
      <w:jc w:val="center"/>
      <w:rPr>
        <w:rFonts w:ascii="Garamond" w:hAnsi="Garamond" w:cs="Arial"/>
        <w:bCs/>
        <w:sz w:val="24"/>
        <w:szCs w:val="24"/>
      </w:rPr>
    </w:pPr>
    <w:r w:rsidRPr="00864ED5">
      <w:rPr>
        <w:rFonts w:ascii="Garamond" w:hAnsi="Garamond" w:cs="Arial"/>
        <w:bCs/>
        <w:sz w:val="24"/>
        <w:szCs w:val="24"/>
        <w:highlight w:val="yellow"/>
      </w:rPr>
      <w:t>(Da riportare su 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6D8"/>
    <w:multiLevelType w:val="hybridMultilevel"/>
    <w:tmpl w:val="3ECC95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0605BAF"/>
    <w:multiLevelType w:val="hybridMultilevel"/>
    <w:tmpl w:val="57D28FE0"/>
    <w:lvl w:ilvl="0" w:tplc="04100001">
      <w:start w:val="1"/>
      <w:numFmt w:val="bullet"/>
      <w:lvlText w:val=""/>
      <w:lvlJc w:val="left"/>
      <w:pPr>
        <w:ind w:left="720" w:hanging="360"/>
      </w:pPr>
      <w:rPr>
        <w:rFonts w:ascii="Symbol" w:hAnsi="Symbol" w:hint="default"/>
      </w:rPr>
    </w:lvl>
    <w:lvl w:ilvl="1" w:tplc="6F2665CC">
      <w:start w:val="1"/>
      <w:numFmt w:val="bullet"/>
      <w:lvlText w:val=""/>
      <w:lvlJc w:val="left"/>
      <w:pPr>
        <w:ind w:left="1440" w:hanging="360"/>
      </w:pPr>
      <w:rPr>
        <w:rFonts w:ascii="Symbol" w:hAnsi="Symbol" w:hint="default"/>
      </w:rPr>
    </w:lvl>
    <w:lvl w:ilvl="2" w:tplc="04100019">
      <w:start w:val="1"/>
      <w:numFmt w:val="lowerLetter"/>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C564B6"/>
    <w:multiLevelType w:val="hybridMultilevel"/>
    <w:tmpl w:val="F306D236"/>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2027AF"/>
    <w:multiLevelType w:val="hybridMultilevel"/>
    <w:tmpl w:val="3C481708"/>
    <w:lvl w:ilvl="0" w:tplc="6F2665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80975"/>
    <w:multiLevelType w:val="hybridMultilevel"/>
    <w:tmpl w:val="1C84622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6BA3BA2"/>
    <w:multiLevelType w:val="hybridMultilevel"/>
    <w:tmpl w:val="7EAAAF28"/>
    <w:lvl w:ilvl="0" w:tplc="6F2665C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ED1F0E"/>
    <w:multiLevelType w:val="hybridMultilevel"/>
    <w:tmpl w:val="55A8A2DE"/>
    <w:lvl w:ilvl="0" w:tplc="6F2665CC">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B426F87"/>
    <w:multiLevelType w:val="hybridMultilevel"/>
    <w:tmpl w:val="D6B21928"/>
    <w:lvl w:ilvl="0" w:tplc="5218ECF8">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455A29"/>
    <w:multiLevelType w:val="hybridMultilevel"/>
    <w:tmpl w:val="C87E2EDA"/>
    <w:lvl w:ilvl="0" w:tplc="B06E2154">
      <w:start w:val="1"/>
      <w:numFmt w:val="lowerLetter"/>
      <w:lvlText w:val="%1."/>
      <w:lvlJc w:val="left"/>
      <w:pPr>
        <w:ind w:left="644" w:hanging="360"/>
      </w:pPr>
      <w:rPr>
        <w:b/>
        <w:b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50C72DCA"/>
    <w:multiLevelType w:val="hybridMultilevel"/>
    <w:tmpl w:val="CC2C4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977BA7"/>
    <w:multiLevelType w:val="hybridMultilevel"/>
    <w:tmpl w:val="C6AE7F70"/>
    <w:lvl w:ilvl="0" w:tplc="585E68C4">
      <w:start w:val="3"/>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D0211A"/>
    <w:multiLevelType w:val="hybridMultilevel"/>
    <w:tmpl w:val="B6EE6CAE"/>
    <w:lvl w:ilvl="0" w:tplc="F8626508">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7"/>
  </w:num>
  <w:num w:numId="2">
    <w:abstractNumId w:val="5"/>
  </w:num>
  <w:num w:numId="3">
    <w:abstractNumId w:val="11"/>
  </w:num>
  <w:num w:numId="4">
    <w:abstractNumId w:val="0"/>
  </w:num>
  <w:num w:numId="5">
    <w:abstractNumId w:val="9"/>
  </w:num>
  <w:num w:numId="6">
    <w:abstractNumId w:val="4"/>
  </w:num>
  <w:num w:numId="7">
    <w:abstractNumId w:val="10"/>
  </w:num>
  <w:num w:numId="8">
    <w:abstractNumId w:val="1"/>
  </w:num>
  <w:num w:numId="9">
    <w:abstractNumId w:val="3"/>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autoHyphenation/>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B22"/>
    <w:rsid w:val="00010DC9"/>
    <w:rsid w:val="000447C4"/>
    <w:rsid w:val="00063603"/>
    <w:rsid w:val="000751F8"/>
    <w:rsid w:val="000F0905"/>
    <w:rsid w:val="000F207A"/>
    <w:rsid w:val="000F5465"/>
    <w:rsid w:val="000F6A9D"/>
    <w:rsid w:val="001053FF"/>
    <w:rsid w:val="0011682E"/>
    <w:rsid w:val="001328C5"/>
    <w:rsid w:val="001339D2"/>
    <w:rsid w:val="001733A4"/>
    <w:rsid w:val="001A7EC2"/>
    <w:rsid w:val="001D0AB8"/>
    <w:rsid w:val="001D4214"/>
    <w:rsid w:val="001D7211"/>
    <w:rsid w:val="001E6BDA"/>
    <w:rsid w:val="00202D95"/>
    <w:rsid w:val="00247613"/>
    <w:rsid w:val="00270886"/>
    <w:rsid w:val="002720D1"/>
    <w:rsid w:val="002843E8"/>
    <w:rsid w:val="002960B2"/>
    <w:rsid w:val="002974D4"/>
    <w:rsid w:val="002B78A3"/>
    <w:rsid w:val="002C12E6"/>
    <w:rsid w:val="002E5785"/>
    <w:rsid w:val="002F2537"/>
    <w:rsid w:val="00304F26"/>
    <w:rsid w:val="00352279"/>
    <w:rsid w:val="003C395C"/>
    <w:rsid w:val="003D5B9E"/>
    <w:rsid w:val="003E1A5E"/>
    <w:rsid w:val="00406B9F"/>
    <w:rsid w:val="004A697F"/>
    <w:rsid w:val="004B74AD"/>
    <w:rsid w:val="004D06B3"/>
    <w:rsid w:val="00502A72"/>
    <w:rsid w:val="0055271A"/>
    <w:rsid w:val="00566254"/>
    <w:rsid w:val="00577D88"/>
    <w:rsid w:val="00585D0F"/>
    <w:rsid w:val="005B4DC0"/>
    <w:rsid w:val="005C653C"/>
    <w:rsid w:val="005D0ED7"/>
    <w:rsid w:val="006016DE"/>
    <w:rsid w:val="00607074"/>
    <w:rsid w:val="00626142"/>
    <w:rsid w:val="0065149C"/>
    <w:rsid w:val="0069323D"/>
    <w:rsid w:val="006A63D7"/>
    <w:rsid w:val="006D51DB"/>
    <w:rsid w:val="00734C99"/>
    <w:rsid w:val="00737813"/>
    <w:rsid w:val="00741324"/>
    <w:rsid w:val="00760CB7"/>
    <w:rsid w:val="00787395"/>
    <w:rsid w:val="007B2EBD"/>
    <w:rsid w:val="007C3C0F"/>
    <w:rsid w:val="007C4E9C"/>
    <w:rsid w:val="007D026D"/>
    <w:rsid w:val="008069F0"/>
    <w:rsid w:val="0081440D"/>
    <w:rsid w:val="00823008"/>
    <w:rsid w:val="00825437"/>
    <w:rsid w:val="00862874"/>
    <w:rsid w:val="00864ED5"/>
    <w:rsid w:val="0089177D"/>
    <w:rsid w:val="008D06F8"/>
    <w:rsid w:val="008E0593"/>
    <w:rsid w:val="00933B22"/>
    <w:rsid w:val="009357FD"/>
    <w:rsid w:val="0093792B"/>
    <w:rsid w:val="009424F1"/>
    <w:rsid w:val="00957EB8"/>
    <w:rsid w:val="00960407"/>
    <w:rsid w:val="00993DE6"/>
    <w:rsid w:val="009946C2"/>
    <w:rsid w:val="009F7ADB"/>
    <w:rsid w:val="00A04D4F"/>
    <w:rsid w:val="00A04F52"/>
    <w:rsid w:val="00A13EEF"/>
    <w:rsid w:val="00A23A58"/>
    <w:rsid w:val="00A7186D"/>
    <w:rsid w:val="00AD1E7C"/>
    <w:rsid w:val="00AF7596"/>
    <w:rsid w:val="00B00F4F"/>
    <w:rsid w:val="00B12A9D"/>
    <w:rsid w:val="00B24C41"/>
    <w:rsid w:val="00B509B9"/>
    <w:rsid w:val="00B66029"/>
    <w:rsid w:val="00B96C5D"/>
    <w:rsid w:val="00BB5995"/>
    <w:rsid w:val="00BC4726"/>
    <w:rsid w:val="00C0472C"/>
    <w:rsid w:val="00C206A1"/>
    <w:rsid w:val="00C41B0A"/>
    <w:rsid w:val="00C6243B"/>
    <w:rsid w:val="00C70F1D"/>
    <w:rsid w:val="00CB0817"/>
    <w:rsid w:val="00CD4C8F"/>
    <w:rsid w:val="00D518D3"/>
    <w:rsid w:val="00D75FF6"/>
    <w:rsid w:val="00D83988"/>
    <w:rsid w:val="00DA47BD"/>
    <w:rsid w:val="00DE64FE"/>
    <w:rsid w:val="00E30614"/>
    <w:rsid w:val="00E54C1D"/>
    <w:rsid w:val="00E860B6"/>
    <w:rsid w:val="00E87593"/>
    <w:rsid w:val="00E953FB"/>
    <w:rsid w:val="00EB73C8"/>
    <w:rsid w:val="00EE579E"/>
    <w:rsid w:val="00EF34A8"/>
    <w:rsid w:val="00F07F34"/>
    <w:rsid w:val="00F138C4"/>
    <w:rsid w:val="00F30E2E"/>
    <w:rsid w:val="00F530B0"/>
    <w:rsid w:val="00F5406E"/>
    <w:rsid w:val="00F6020D"/>
    <w:rsid w:val="00FC30AC"/>
    <w:rsid w:val="00FF2CEC"/>
    <w:rsid w:val="00FF46E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11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30E2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30E2E"/>
    <w:rPr>
      <w:sz w:val="20"/>
      <w:szCs w:val="20"/>
    </w:rPr>
  </w:style>
  <w:style w:type="character" w:styleId="Rimandonotaapidipagina">
    <w:name w:val="footnote reference"/>
    <w:basedOn w:val="Carpredefinitoparagrafo"/>
    <w:uiPriority w:val="99"/>
    <w:semiHidden/>
    <w:unhideWhenUsed/>
    <w:rsid w:val="00F30E2E"/>
    <w:rPr>
      <w:vertAlign w:val="superscript"/>
    </w:rPr>
  </w:style>
  <w:style w:type="paragraph" w:styleId="Intestazione">
    <w:name w:val="header"/>
    <w:basedOn w:val="Normale"/>
    <w:link w:val="IntestazioneCarattere"/>
    <w:uiPriority w:val="99"/>
    <w:unhideWhenUsed/>
    <w:rsid w:val="00737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7813"/>
  </w:style>
  <w:style w:type="paragraph" w:styleId="Pidipagina">
    <w:name w:val="footer"/>
    <w:basedOn w:val="Normale"/>
    <w:link w:val="PidipaginaCarattere"/>
    <w:uiPriority w:val="99"/>
    <w:unhideWhenUsed/>
    <w:rsid w:val="00737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7813"/>
  </w:style>
  <w:style w:type="paragraph" w:styleId="Paragrafoelenco">
    <w:name w:val="List Paragraph"/>
    <w:basedOn w:val="Normale"/>
    <w:uiPriority w:val="34"/>
    <w:qFormat/>
    <w:rsid w:val="00AF7596"/>
    <w:pPr>
      <w:ind w:left="720"/>
      <w:contextualSpacing/>
    </w:pPr>
  </w:style>
  <w:style w:type="paragraph" w:styleId="Testofumetto">
    <w:name w:val="Balloon Text"/>
    <w:basedOn w:val="Normale"/>
    <w:link w:val="TestofumettoCarattere"/>
    <w:uiPriority w:val="99"/>
    <w:semiHidden/>
    <w:unhideWhenUsed/>
    <w:rsid w:val="00A7186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186D"/>
    <w:rPr>
      <w:rFonts w:ascii="Tahoma" w:hAnsi="Tahoma" w:cs="Tahoma"/>
      <w:sz w:val="16"/>
      <w:szCs w:val="16"/>
    </w:rPr>
  </w:style>
  <w:style w:type="paragraph" w:customStyle="1" w:styleId="Default">
    <w:name w:val="Default"/>
    <w:rsid w:val="007D026D"/>
    <w:pPr>
      <w:autoSpaceDE w:val="0"/>
      <w:autoSpaceDN w:val="0"/>
      <w:adjustRightInd w:val="0"/>
      <w:spacing w:after="0" w:line="240" w:lineRule="auto"/>
    </w:pPr>
    <w:rPr>
      <w:rFonts w:ascii="Verdana" w:eastAsia="SimSun" w:hAnsi="Verdana" w:cs="Verdana"/>
      <w:color w:val="000000"/>
      <w:sz w:val="24"/>
      <w:szCs w:val="24"/>
      <w:lang w:eastAsia="it-IT"/>
    </w:rPr>
  </w:style>
  <w:style w:type="table" w:styleId="Grigliatabella">
    <w:name w:val="Table Grid"/>
    <w:basedOn w:val="Tabellanormale"/>
    <w:uiPriority w:val="59"/>
    <w:rsid w:val="00A0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4D06B3"/>
    <w:pPr>
      <w:spacing w:after="0" w:line="240" w:lineRule="auto"/>
    </w:pPr>
  </w:style>
  <w:style w:type="paragraph" w:styleId="Corpotesto">
    <w:name w:val="Body Text"/>
    <w:basedOn w:val="Normale"/>
    <w:link w:val="CorpotestoCarattere"/>
    <w:uiPriority w:val="1"/>
    <w:unhideWhenUsed/>
    <w:qFormat/>
    <w:rsid w:val="00EF34A8"/>
    <w:pPr>
      <w:widowControl w:val="0"/>
      <w:spacing w:after="0" w:line="240" w:lineRule="auto"/>
      <w:ind w:left="192"/>
    </w:pPr>
    <w:rPr>
      <w:rFonts w:ascii="Verdana" w:eastAsia="Verdana" w:hAnsi="Verdana"/>
      <w:sz w:val="20"/>
      <w:szCs w:val="20"/>
      <w:lang w:val="en-US"/>
    </w:rPr>
  </w:style>
  <w:style w:type="character" w:customStyle="1" w:styleId="CorpotestoCarattere">
    <w:name w:val="Corpo testo Carattere"/>
    <w:basedOn w:val="Carpredefinitoparagrafo"/>
    <w:link w:val="Corpotesto"/>
    <w:uiPriority w:val="1"/>
    <w:rsid w:val="00EF34A8"/>
    <w:rPr>
      <w:rFonts w:ascii="Verdana" w:eastAsia="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89308">
      <w:bodyDiv w:val="1"/>
      <w:marLeft w:val="0"/>
      <w:marRight w:val="0"/>
      <w:marTop w:val="0"/>
      <w:marBottom w:val="0"/>
      <w:divBdr>
        <w:top w:val="none" w:sz="0" w:space="0" w:color="auto"/>
        <w:left w:val="none" w:sz="0" w:space="0" w:color="auto"/>
        <w:bottom w:val="none" w:sz="0" w:space="0" w:color="auto"/>
        <w:right w:val="none" w:sz="0" w:space="0" w:color="auto"/>
      </w:divBdr>
    </w:div>
    <w:div w:id="10335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1051E-2E07-42BE-9DF4-0D8E236C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2021-01-22T14:48:00Z</dcterms:created>
  <dcterms:modified xsi:type="dcterms:W3CDTF">2022-01-28T15:37:00Z</dcterms:modified>
</cp:coreProperties>
</file>